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4"/>
        </w:rPr>
      </w:pPr>
    </w:p>
    <w:p>
      <w:pPr>
        <w:spacing w:before="92"/>
        <w:ind w:left="100" w:right="0" w:firstLine="0"/>
        <w:jc w:val="left"/>
        <w:rPr>
          <w:b/>
          <w:sz w:val="36"/>
        </w:rPr>
      </w:pPr>
      <w:r>
        <w:rPr>
          <w:b/>
          <w:sz w:val="36"/>
        </w:rPr>
        <w:t>REAL ESTATE PURCHASE AND SALE AGREEMENT</w:t>
      </w:r>
    </w:p>
    <w:p>
      <w:pPr>
        <w:pStyle w:val="BodyText"/>
        <w:rPr>
          <w:b/>
          <w:sz w:val="40"/>
        </w:rPr>
      </w:pPr>
    </w:p>
    <w:p>
      <w:pPr>
        <w:pStyle w:val="BodyText"/>
        <w:tabs>
          <w:tab w:pos="5161" w:val="left" w:leader="none"/>
          <w:tab w:pos="9471" w:val="left" w:leader="none"/>
        </w:tabs>
        <w:spacing w:line="276" w:lineRule="auto" w:before="258"/>
        <w:ind w:left="100" w:right="219"/>
        <w:jc w:val="both"/>
        <w:rPr>
          <w:rFonts w:ascii="Times New Roman" w:hAnsi="Times New Roman"/>
        </w:rPr>
      </w:pPr>
      <w:r>
        <w:rPr/>
        <w:t>PARTIES:</w:t>
      </w:r>
      <w:r>
        <w:rPr>
          <w:spacing w:val="-3"/>
        </w:rPr>
        <w:t> </w:t>
      </w:r>
      <w:r>
        <w:rPr/>
        <w:t>("Seller’s</w:t>
      </w:r>
      <w:r>
        <w:rPr>
          <w:spacing w:val="-4"/>
        </w:rPr>
        <w:t> </w:t>
      </w:r>
      <w:r>
        <w:rPr/>
        <w:t>Name")</w:t>
      </w:r>
      <w:r>
        <w:rPr>
          <w:u w:val="single"/>
        </w:rPr>
        <w:t> </w:t>
        <w:tab/>
        <w:tab/>
      </w:r>
      <w:r>
        <w:rPr/>
        <w:t>, located at (Sellers</w:t>
      </w:r>
      <w:r>
        <w:rPr>
          <w:spacing w:val="-2"/>
        </w:rPr>
        <w:t> </w:t>
      </w:r>
      <w:r>
        <w:rPr/>
        <w:t>Address)</w:t>
      </w:r>
      <w:r>
        <w:rPr>
          <w:spacing w:val="-2"/>
        </w:rPr>
        <w:t> </w:t>
      </w:r>
      <w:r>
        <w:rPr/>
        <w:t>:</w:t>
      </w:r>
      <w:r>
        <w:rPr>
          <w:u w:val="single"/>
        </w:rPr>
        <w:tab/>
        <w:tab/>
      </w:r>
      <w:r>
        <w:rPr/>
        <w:t>,</w:t>
      </w:r>
      <w:r>
        <w:rPr>
          <w:w w:val="99"/>
        </w:rPr>
        <w:t> </w:t>
      </w:r>
      <w:r>
        <w:rPr/>
        <w:t>(Seller’s</w:t>
      </w:r>
      <w:r>
        <w:rPr>
          <w:spacing w:val="-8"/>
        </w:rPr>
        <w:t> </w:t>
      </w:r>
      <w:r>
        <w:rPr/>
        <w:t>Phone): </w:t>
      </w:r>
      <w:r>
        <w:rPr>
          <w:rFonts w:ascii="Times New Roman" w:hAnsi="Times New Roman"/>
          <w:w w:val="99"/>
          <w:u w:val="single"/>
        </w:rPr>
        <w:t> </w:t>
      </w:r>
      <w:r>
        <w:rPr>
          <w:rFonts w:ascii="Times New Roman" w:hAnsi="Times New Roman"/>
          <w:u w:val="single"/>
        </w:rPr>
        <w:tab/>
      </w:r>
    </w:p>
    <w:p>
      <w:pPr>
        <w:pStyle w:val="BodyText"/>
        <w:ind w:left="4683"/>
      </w:pPr>
      <w:r>
        <w:rPr/>
        <w:t>and</w:t>
      </w:r>
    </w:p>
    <w:p>
      <w:pPr>
        <w:pStyle w:val="BodyText"/>
        <w:tabs>
          <w:tab w:pos="6529" w:val="left" w:leader="none"/>
          <w:tab w:pos="8222" w:val="left" w:leader="none"/>
          <w:tab w:pos="9390" w:val="left" w:leader="none"/>
        </w:tabs>
        <w:spacing w:line="276" w:lineRule="auto" w:before="47"/>
        <w:ind w:left="100" w:right="208"/>
      </w:pPr>
      <w:r>
        <w:rPr/>
        <w:t>(“Buyer’s</w:t>
      </w:r>
      <w:r>
        <w:rPr>
          <w:spacing w:val="-4"/>
        </w:rPr>
        <w:t> </w:t>
      </w:r>
      <w:r>
        <w:rPr/>
        <w:t>Name”)</w:t>
      </w:r>
      <w:r>
        <w:rPr>
          <w:u w:val="single"/>
        </w:rPr>
        <w:t> </w:t>
        <w:tab/>
        <w:tab/>
      </w:r>
      <w:r>
        <w:rPr/>
        <w:t>, as "Buyer" located at</w:t>
      </w:r>
      <w:r>
        <w:rPr>
          <w:spacing w:val="-7"/>
        </w:rPr>
        <w:t> </w:t>
      </w:r>
      <w:r>
        <w:rPr/>
        <w:t>(Buyers</w:t>
      </w:r>
      <w:r>
        <w:rPr>
          <w:spacing w:val="-4"/>
        </w:rPr>
        <w:t> </w:t>
      </w:r>
      <w:r>
        <w:rPr/>
        <w:t>Address):</w:t>
      </w:r>
      <w:r>
        <w:rPr>
          <w:u w:val="single"/>
        </w:rPr>
        <w:t> </w:t>
        <w:tab/>
        <w:tab/>
        <w:tab/>
      </w:r>
      <w:r>
        <w:rPr/>
        <w:t>, (Buyer’s</w:t>
      </w:r>
      <w:r>
        <w:rPr>
          <w:spacing w:val="-2"/>
        </w:rPr>
        <w:t> </w:t>
      </w:r>
      <w:r>
        <w:rPr/>
        <w:t>Phone):</w:t>
      </w:r>
      <w:r>
        <w:rPr>
          <w:u w:val="single"/>
        </w:rPr>
        <w:t> </w:t>
        <w:tab/>
      </w:r>
      <w:r>
        <w:rPr/>
        <w:t>, hereby agree that the Seller shall sell, and Buyer shall buy the property described</w:t>
      </w:r>
      <w:r>
        <w:rPr>
          <w:spacing w:val="-10"/>
        </w:rPr>
        <w:t> </w:t>
      </w:r>
      <w:r>
        <w:rPr/>
        <w:t>as:</w:t>
      </w:r>
    </w:p>
    <w:p>
      <w:pPr>
        <w:pStyle w:val="BodyText"/>
      </w:pPr>
    </w:p>
    <w:p>
      <w:pPr>
        <w:pStyle w:val="Heading1"/>
        <w:numPr>
          <w:ilvl w:val="0"/>
          <w:numId w:val="1"/>
        </w:numPr>
        <w:tabs>
          <w:tab w:pos="498" w:val="left" w:leader="none"/>
          <w:tab w:pos="499" w:val="left" w:leader="none"/>
        </w:tabs>
        <w:spacing w:line="240" w:lineRule="auto" w:before="0" w:after="0"/>
        <w:ind w:left="100" w:right="0" w:firstLine="0"/>
        <w:jc w:val="left"/>
      </w:pPr>
      <w:r>
        <w:rPr/>
        <w:t>DESCRIPTION:</w:t>
      </w:r>
    </w:p>
    <w:p>
      <w:pPr>
        <w:pStyle w:val="BodyText"/>
        <w:spacing w:before="4"/>
        <w:rPr>
          <w:b/>
          <w:sz w:val="27"/>
        </w:rPr>
      </w:pPr>
    </w:p>
    <w:p>
      <w:pPr>
        <w:pStyle w:val="ListParagraph"/>
        <w:numPr>
          <w:ilvl w:val="0"/>
          <w:numId w:val="2"/>
        </w:numPr>
        <w:tabs>
          <w:tab w:pos="657" w:val="left" w:leader="none"/>
          <w:tab w:pos="658" w:val="left" w:leader="none"/>
        </w:tabs>
        <w:spacing w:line="240" w:lineRule="auto" w:before="1" w:after="0"/>
        <w:ind w:left="100" w:right="0" w:firstLine="0"/>
        <w:jc w:val="left"/>
        <w:rPr>
          <w:sz w:val="28"/>
        </w:rPr>
      </w:pPr>
      <w:r>
        <w:rPr>
          <w:sz w:val="28"/>
        </w:rPr>
        <w:t>Legal</w:t>
      </w:r>
      <w:r>
        <w:rPr>
          <w:spacing w:val="-1"/>
          <w:sz w:val="28"/>
        </w:rPr>
        <w:t> </w:t>
      </w:r>
      <w:r>
        <w:rPr>
          <w:sz w:val="28"/>
        </w:rPr>
        <w:t>description:</w:t>
      </w:r>
    </w:p>
    <w:p>
      <w:pPr>
        <w:pStyle w:val="BodyText"/>
        <w:rPr>
          <w:sz w:val="20"/>
        </w:rPr>
      </w:pPr>
    </w:p>
    <w:p>
      <w:pPr>
        <w:pStyle w:val="BodyText"/>
        <w:spacing w:before="3"/>
        <w:rPr>
          <w:sz w:val="20"/>
        </w:rPr>
      </w:pPr>
      <w:r>
        <w:rPr/>
        <w:pict>
          <v:line style="position:absolute;mso-position-horizontal-relative:page;mso-position-vertical-relative:paragraph;z-index:0;mso-wrap-distance-left:0;mso-wrap-distance-right:0" from="67.019997pt,13.605294pt" to="542.605527pt,13.605294pt" stroked="true" strokeweight=".699pt" strokecolor="#000000">
            <v:stroke dashstyle="solid"/>
            <w10:wrap type="topAndBottom"/>
          </v:line>
        </w:pict>
      </w:r>
      <w:r>
        <w:rPr/>
        <w:pict>
          <v:group style="position:absolute;margin-left:67.019997pt;margin-top:28.855801pt;width:475.85pt;height:.7pt;mso-position-horizontal-relative:page;mso-position-vertical-relative:paragraph;z-index:1048;mso-wrap-distance-left:0;mso-wrap-distance-right:0" coordorigin="1340,577" coordsize="9517,14">
            <v:line style="position:absolute" from="1340,584" to="8337,584" stroked="true" strokeweight=".699pt" strokecolor="#000000">
              <v:stroke dashstyle="solid"/>
            </v:line>
            <v:line style="position:absolute" from="8340,584" to="10857,584" stroked="true" strokeweight=".699pt" strokecolor="#000000">
              <v:stroke dashstyle="solid"/>
            </v:line>
            <w10:wrap type="topAndBottom"/>
          </v:group>
        </w:pict>
      </w:r>
    </w:p>
    <w:p>
      <w:pPr>
        <w:pStyle w:val="BodyText"/>
        <w:spacing w:before="7"/>
        <w:rPr>
          <w:sz w:val="20"/>
        </w:rPr>
      </w:pPr>
    </w:p>
    <w:p>
      <w:pPr>
        <w:pStyle w:val="BodyText"/>
        <w:spacing w:before="1"/>
        <w:rPr>
          <w:sz w:val="20"/>
        </w:rPr>
      </w:pPr>
    </w:p>
    <w:p>
      <w:pPr>
        <w:pStyle w:val="ListParagraph"/>
        <w:numPr>
          <w:ilvl w:val="0"/>
          <w:numId w:val="2"/>
        </w:numPr>
        <w:tabs>
          <w:tab w:pos="674" w:val="left" w:leader="none"/>
          <w:tab w:pos="675" w:val="left" w:leader="none"/>
        </w:tabs>
        <w:spacing w:line="240" w:lineRule="auto" w:before="99" w:after="0"/>
        <w:ind w:left="674" w:right="0" w:hanging="574"/>
        <w:jc w:val="left"/>
        <w:rPr>
          <w:sz w:val="28"/>
        </w:rPr>
      </w:pPr>
      <w:r>
        <w:rPr>
          <w:sz w:val="28"/>
        </w:rPr>
        <w:t>Street address, if any, of the Property being conveyed</w:t>
      </w:r>
      <w:r>
        <w:rPr>
          <w:spacing w:val="-9"/>
          <w:sz w:val="28"/>
        </w:rPr>
        <w:t> </w:t>
      </w:r>
      <w:r>
        <w:rPr>
          <w:sz w:val="28"/>
        </w:rPr>
        <w:t>is:</w:t>
      </w:r>
    </w:p>
    <w:p>
      <w:pPr>
        <w:pStyle w:val="BodyText"/>
        <w:spacing w:before="7"/>
        <w:rPr>
          <w:sz w:val="19"/>
        </w:rPr>
      </w:pPr>
      <w:r>
        <w:rPr/>
        <w:pict>
          <v:line style="position:absolute;mso-position-horizontal-relative:page;mso-position-vertical-relative:paragraph;z-index:1072;mso-wrap-distance-left:0;mso-wrap-distance-right:0" from="67.019997pt,13.216388pt" to="542.605527pt,13.216388pt" stroked="true" strokeweight=".699pt" strokecolor="#000000">
            <v:stroke dashstyle="solid"/>
            <w10:wrap type="topAndBottom"/>
          </v:line>
        </w:pict>
      </w:r>
      <w:r>
        <w:rPr/>
        <w:pict>
          <v:group style="position:absolute;margin-left:67.019997pt;margin-top:30.746893pt;width:475.85pt;height:.7pt;mso-position-horizontal-relative:page;mso-position-vertical-relative:paragraph;z-index:1096;mso-wrap-distance-left:0;mso-wrap-distance-right:0" coordorigin="1340,615" coordsize="9517,14">
            <v:line style="position:absolute" from="1340,622" to="8337,622" stroked="true" strokeweight=".699pt" strokecolor="#000000">
              <v:stroke dashstyle="solid"/>
            </v:line>
            <v:line style="position:absolute" from="8340,622" to="10857,622" stroked="true" strokeweight=".699pt" strokecolor="#000000">
              <v:stroke dashstyle="solid"/>
            </v:line>
            <w10:wrap type="topAndBottom"/>
          </v:group>
        </w:pict>
      </w:r>
      <w:r>
        <w:rPr/>
        <w:pict>
          <v:line style="position:absolute;mso-position-horizontal-relative:page;mso-position-vertical-relative:paragraph;z-index:1120;mso-wrap-distance-left:0;mso-wrap-distance-right:0" from="67.019997pt,49.036396pt" to="542.931897pt,49.036396pt" stroked="true" strokeweight=".699pt" strokecolor="#000000">
            <v:stroke dashstyle="solid"/>
            <w10:wrap type="topAndBottom"/>
          </v:line>
        </w:pict>
      </w:r>
    </w:p>
    <w:p>
      <w:pPr>
        <w:pStyle w:val="BodyText"/>
        <w:spacing w:before="8"/>
        <w:rPr>
          <w:sz w:val="24"/>
        </w:rPr>
      </w:pPr>
    </w:p>
    <w:p>
      <w:pPr>
        <w:pStyle w:val="BodyText"/>
        <w:spacing w:before="9"/>
        <w:rPr>
          <w:sz w:val="24"/>
        </w:rPr>
      </w:pPr>
    </w:p>
    <w:p>
      <w:pPr>
        <w:pStyle w:val="BodyText"/>
        <w:spacing w:before="2"/>
        <w:rPr>
          <w:sz w:val="24"/>
        </w:rPr>
      </w:pPr>
    </w:p>
    <w:p>
      <w:pPr>
        <w:pStyle w:val="ListParagraph"/>
        <w:numPr>
          <w:ilvl w:val="0"/>
          <w:numId w:val="2"/>
        </w:numPr>
        <w:tabs>
          <w:tab w:pos="650" w:val="left" w:leader="none"/>
          <w:tab w:pos="651" w:val="left" w:leader="none"/>
        </w:tabs>
        <w:spacing w:line="240" w:lineRule="auto" w:before="99" w:after="0"/>
        <w:ind w:left="100" w:right="221" w:firstLine="0"/>
        <w:jc w:val="left"/>
        <w:rPr>
          <w:sz w:val="28"/>
        </w:rPr>
      </w:pPr>
      <w:r>
        <w:rPr>
          <w:sz w:val="28"/>
        </w:rPr>
        <w:t>Personal property including all buildings and improvements on the property and all right, title and interest of Seller in and to adjacent streets, roads, alleys and rights-of-way, and: Property to be purchased in its as is condition without representation or warranty from the seller as to condition, function, use, reliability, etc. etc.</w:t>
      </w:r>
      <w:r>
        <w:rPr>
          <w:spacing w:val="-2"/>
          <w:sz w:val="28"/>
        </w:rPr>
        <w:t> </w:t>
      </w:r>
      <w:r>
        <w:rPr>
          <w:sz w:val="28"/>
        </w:rPr>
        <w:t>etc.</w:t>
      </w:r>
    </w:p>
    <w:p>
      <w:pPr>
        <w:pStyle w:val="BodyText"/>
      </w:pPr>
    </w:p>
    <w:p>
      <w:pPr>
        <w:pStyle w:val="Heading1"/>
        <w:numPr>
          <w:ilvl w:val="0"/>
          <w:numId w:val="1"/>
        </w:numPr>
        <w:tabs>
          <w:tab w:pos="532" w:val="left" w:leader="none"/>
          <w:tab w:pos="5711" w:val="left" w:leader="none"/>
        </w:tabs>
        <w:spacing w:line="240" w:lineRule="auto" w:before="1" w:after="0"/>
        <w:ind w:left="531" w:right="0" w:hanging="431"/>
        <w:jc w:val="left"/>
      </w:pPr>
      <w:r>
        <w:rPr/>
        <w:t>PURCHASE</w:t>
      </w:r>
      <w:r>
        <w:rPr>
          <w:spacing w:val="-7"/>
        </w:rPr>
        <w:t> </w:t>
      </w:r>
      <w:r>
        <w:rPr/>
        <w:t>PRICE:</w:t>
      </w:r>
      <w:r>
        <w:rPr>
          <w:spacing w:val="-1"/>
        </w:rPr>
        <w:t> </w:t>
      </w:r>
      <w:r>
        <w:rPr>
          <w:w w:val="99"/>
          <w:u w:val="single"/>
        </w:rPr>
        <w:t> </w:t>
      </w:r>
      <w:r>
        <w:rPr>
          <w:u w:val="single"/>
        </w:rPr>
        <w:tab/>
      </w:r>
    </w:p>
    <w:p>
      <w:pPr>
        <w:pStyle w:val="BodyText"/>
        <w:spacing w:before="3"/>
        <w:rPr>
          <w:b/>
          <w:sz w:val="19"/>
        </w:rPr>
      </w:pPr>
    </w:p>
    <w:p>
      <w:pPr>
        <w:spacing w:before="93"/>
        <w:ind w:left="100" w:right="0" w:firstLine="0"/>
        <w:jc w:val="left"/>
        <w:rPr>
          <w:b/>
          <w:sz w:val="28"/>
        </w:rPr>
      </w:pPr>
      <w:r>
        <w:rPr>
          <w:b/>
          <w:sz w:val="28"/>
        </w:rPr>
        <w:t>PAYMENT:</w:t>
      </w:r>
    </w:p>
    <w:p>
      <w:pPr>
        <w:pStyle w:val="BodyText"/>
        <w:spacing w:before="4"/>
        <w:rPr>
          <w:b/>
          <w:sz w:val="27"/>
        </w:rPr>
      </w:pPr>
    </w:p>
    <w:p>
      <w:pPr>
        <w:pStyle w:val="BodyText"/>
        <w:tabs>
          <w:tab w:pos="587" w:val="left" w:leader="none"/>
        </w:tabs>
        <w:spacing w:before="1"/>
        <w:ind w:left="100"/>
      </w:pPr>
      <w:r>
        <w:rPr/>
        <w:t>a)</w:t>
        <w:tab/>
        <w:t>New Private Money Loan with Cogo Capital,</w:t>
      </w:r>
      <w:r>
        <w:rPr>
          <w:spacing w:val="-1"/>
        </w:rPr>
        <w:t> </w:t>
      </w:r>
      <w:r>
        <w:rPr/>
        <w:t>LLC</w:t>
      </w:r>
    </w:p>
    <w:p>
      <w:pPr>
        <w:pStyle w:val="BodyText"/>
      </w:pPr>
    </w:p>
    <w:p>
      <w:pPr>
        <w:pStyle w:val="Heading1"/>
        <w:tabs>
          <w:tab w:pos="3907" w:val="left" w:leader="none"/>
        </w:tabs>
      </w:pPr>
      <w:r>
        <w:rPr/>
        <w:t>TOTAL </w:t>
      </w:r>
      <w:r>
        <w:rPr>
          <w:w w:val="99"/>
          <w:u w:val="single"/>
        </w:rPr>
        <w:t> </w:t>
      </w:r>
      <w:r>
        <w:rPr>
          <w:u w:val="single"/>
        </w:rPr>
        <w:tab/>
      </w:r>
    </w:p>
    <w:p>
      <w:pPr>
        <w:spacing w:after="0"/>
        <w:sectPr>
          <w:footerReference w:type="default" r:id="rId5"/>
          <w:type w:val="continuous"/>
          <w:pgSz w:w="12240" w:h="15840"/>
          <w:pgMar w:footer="1432" w:top="1500" w:bottom="1620" w:left="1240" w:right="1220"/>
          <w:pgNumType w:start="1"/>
        </w:sectPr>
      </w:pPr>
    </w:p>
    <w:p>
      <w:pPr>
        <w:pStyle w:val="ListParagraph"/>
        <w:numPr>
          <w:ilvl w:val="0"/>
          <w:numId w:val="1"/>
        </w:numPr>
        <w:tabs>
          <w:tab w:pos="566" w:val="left" w:leader="none"/>
          <w:tab w:pos="3770" w:val="left" w:leader="none"/>
          <w:tab w:pos="5375" w:val="left" w:leader="none"/>
        </w:tabs>
        <w:spacing w:line="240" w:lineRule="auto" w:before="171" w:after="0"/>
        <w:ind w:left="100" w:right="111" w:firstLine="0"/>
        <w:jc w:val="left"/>
        <w:rPr>
          <w:rFonts w:ascii="Times New Roman" w:hAnsi="Times New Roman"/>
          <w:sz w:val="28"/>
        </w:rPr>
      </w:pPr>
      <w:r>
        <w:rPr>
          <w:b/>
          <w:sz w:val="28"/>
        </w:rPr>
        <w:t>FINANCING: </w:t>
      </w:r>
      <w:r>
        <w:rPr>
          <w:sz w:val="28"/>
        </w:rPr>
        <w:t>If the purchase price or any part thereof is to be financed by a third-party loan, this Contract for Sale and Purchase ("Contract"), is conditioned upon the Buyer obtaining a firm commitment for said loan by (Insert Date by</w:t>
      </w:r>
      <w:r>
        <w:rPr>
          <w:spacing w:val="-29"/>
          <w:sz w:val="28"/>
        </w:rPr>
        <w:t> </w:t>
      </w:r>
      <w:r>
        <w:rPr>
          <w:sz w:val="28"/>
        </w:rPr>
        <w:t>which you will have lender</w:t>
      </w:r>
      <w:r>
        <w:rPr>
          <w:spacing w:val="-11"/>
          <w:sz w:val="28"/>
        </w:rPr>
        <w:t> </w:t>
      </w:r>
      <w:r>
        <w:rPr>
          <w:sz w:val="28"/>
        </w:rPr>
        <w:t>approval”</w:t>
        <w:tab/>
      </w:r>
      <w:r>
        <w:rPr>
          <w:rFonts w:ascii="Times New Roman" w:hAnsi="Times New Roman"/>
          <w:w w:val="99"/>
          <w:sz w:val="28"/>
          <w:u w:val="single"/>
        </w:rPr>
        <w:t> </w:t>
      </w:r>
      <w:r>
        <w:rPr>
          <w:rFonts w:ascii="Times New Roman" w:hAnsi="Times New Roman"/>
          <w:sz w:val="28"/>
          <w:u w:val="single"/>
        </w:rPr>
        <w:tab/>
      </w:r>
    </w:p>
    <w:p>
      <w:pPr>
        <w:pStyle w:val="BodyText"/>
        <w:spacing w:before="1"/>
        <w:rPr>
          <w:rFonts w:ascii="Times New Roman"/>
          <w:sz w:val="19"/>
        </w:rPr>
      </w:pPr>
    </w:p>
    <w:p>
      <w:pPr>
        <w:pStyle w:val="ListParagraph"/>
        <w:numPr>
          <w:ilvl w:val="0"/>
          <w:numId w:val="1"/>
        </w:numPr>
        <w:tabs>
          <w:tab w:pos="545" w:val="left" w:leader="none"/>
        </w:tabs>
        <w:spacing w:line="240" w:lineRule="auto" w:before="93" w:after="0"/>
        <w:ind w:left="100" w:right="279" w:firstLine="0"/>
        <w:jc w:val="left"/>
        <w:rPr>
          <w:sz w:val="28"/>
        </w:rPr>
      </w:pPr>
      <w:r>
        <w:rPr>
          <w:b/>
          <w:sz w:val="28"/>
        </w:rPr>
        <w:t>TITLE EVIDENCE: </w:t>
      </w:r>
      <w:r>
        <w:rPr>
          <w:sz w:val="28"/>
        </w:rPr>
        <w:t>Within twenty 10 days from the date of Contract,</w:t>
      </w:r>
      <w:r>
        <w:rPr>
          <w:spacing w:val="-33"/>
          <w:sz w:val="28"/>
        </w:rPr>
        <w:t> </w:t>
      </w:r>
      <w:r>
        <w:rPr>
          <w:sz w:val="28"/>
        </w:rPr>
        <w:t>Seller shall, at Buyers expense, deliver to Buyer or his attorney, in accordance with Paragraph XI, a commitment for title insurance with fee owner's title policy premium to be paid by Seller at</w:t>
      </w:r>
      <w:r>
        <w:rPr>
          <w:spacing w:val="-6"/>
          <w:sz w:val="28"/>
        </w:rPr>
        <w:t> </w:t>
      </w:r>
      <w:r>
        <w:rPr>
          <w:sz w:val="28"/>
        </w:rPr>
        <w:t>closing.</w:t>
      </w:r>
    </w:p>
    <w:p>
      <w:pPr>
        <w:pStyle w:val="BodyText"/>
      </w:pPr>
    </w:p>
    <w:p>
      <w:pPr>
        <w:pStyle w:val="ListParagraph"/>
        <w:numPr>
          <w:ilvl w:val="0"/>
          <w:numId w:val="1"/>
        </w:numPr>
        <w:tabs>
          <w:tab w:pos="438" w:val="left" w:leader="none"/>
          <w:tab w:pos="8446" w:val="left" w:leader="none"/>
        </w:tabs>
        <w:spacing w:line="240" w:lineRule="auto" w:before="0" w:after="0"/>
        <w:ind w:left="100" w:right="248" w:firstLine="0"/>
        <w:jc w:val="left"/>
        <w:rPr>
          <w:sz w:val="28"/>
        </w:rPr>
      </w:pPr>
      <w:r>
        <w:rPr>
          <w:b/>
          <w:sz w:val="28"/>
        </w:rPr>
        <w:t>TIME FOR ACCEPTANCE AND EFFECTIVE DATE: </w:t>
      </w:r>
      <w:r>
        <w:rPr>
          <w:sz w:val="28"/>
        </w:rPr>
        <w:t>If this offer is not executed by both of the parties hereto on</w:t>
      </w:r>
      <w:r>
        <w:rPr>
          <w:spacing w:val="-13"/>
          <w:sz w:val="28"/>
        </w:rPr>
        <w:t> </w:t>
      </w:r>
      <w:r>
        <w:rPr>
          <w:sz w:val="28"/>
        </w:rPr>
        <w:t>or</w:t>
      </w:r>
      <w:r>
        <w:rPr>
          <w:spacing w:val="-2"/>
          <w:sz w:val="28"/>
        </w:rPr>
        <w:t> </w:t>
      </w:r>
      <w:r>
        <w:rPr>
          <w:sz w:val="28"/>
        </w:rPr>
        <w:t>before</w:t>
      </w:r>
      <w:r>
        <w:rPr>
          <w:sz w:val="28"/>
          <w:u w:val="single"/>
        </w:rPr>
        <w:t> </w:t>
        <w:tab/>
      </w:r>
      <w:r>
        <w:rPr>
          <w:sz w:val="28"/>
        </w:rPr>
        <w:t>, the aforesaid deposit(s) shall be, at the option of the Buyer, returned to him and this offer shall thereafter be null and void. The date of Contract ("Effective Date")</w:t>
      </w:r>
      <w:r>
        <w:rPr>
          <w:spacing w:val="-37"/>
          <w:sz w:val="28"/>
        </w:rPr>
        <w:t> </w:t>
      </w:r>
      <w:r>
        <w:rPr>
          <w:sz w:val="28"/>
        </w:rPr>
        <w:t>shall be the date when the last one of the Seller and Buyer has signed this</w:t>
      </w:r>
      <w:r>
        <w:rPr>
          <w:spacing w:val="-16"/>
          <w:sz w:val="28"/>
        </w:rPr>
        <w:t> </w:t>
      </w:r>
      <w:r>
        <w:rPr>
          <w:sz w:val="28"/>
        </w:rPr>
        <w:t>offer.</w:t>
      </w:r>
    </w:p>
    <w:p>
      <w:pPr>
        <w:pStyle w:val="BodyText"/>
        <w:spacing w:before="10"/>
        <w:rPr>
          <w:sz w:val="27"/>
        </w:rPr>
      </w:pPr>
    </w:p>
    <w:p>
      <w:pPr>
        <w:pStyle w:val="ListParagraph"/>
        <w:numPr>
          <w:ilvl w:val="0"/>
          <w:numId w:val="1"/>
        </w:numPr>
        <w:tabs>
          <w:tab w:pos="546" w:val="left" w:leader="none"/>
          <w:tab w:pos="5513" w:val="left" w:leader="none"/>
        </w:tabs>
        <w:spacing w:line="240" w:lineRule="auto" w:before="1" w:after="0"/>
        <w:ind w:left="100" w:right="662" w:firstLine="0"/>
        <w:jc w:val="left"/>
        <w:rPr>
          <w:sz w:val="28"/>
        </w:rPr>
      </w:pPr>
      <w:r>
        <w:rPr>
          <w:b/>
          <w:sz w:val="28"/>
        </w:rPr>
        <w:t>CLOSING DATE: </w:t>
      </w:r>
      <w:r>
        <w:rPr>
          <w:sz w:val="28"/>
        </w:rPr>
        <w:t>This transaction shall be closed and the deed and</w:t>
      </w:r>
      <w:r>
        <w:rPr>
          <w:spacing w:val="-20"/>
          <w:sz w:val="28"/>
        </w:rPr>
        <w:t> </w:t>
      </w:r>
      <w:r>
        <w:rPr>
          <w:sz w:val="28"/>
        </w:rPr>
        <w:t>other closing papers</w:t>
      </w:r>
      <w:r>
        <w:rPr>
          <w:spacing w:val="-5"/>
          <w:sz w:val="28"/>
        </w:rPr>
        <w:t> </w:t>
      </w:r>
      <w:r>
        <w:rPr>
          <w:sz w:val="28"/>
        </w:rPr>
        <w:t>delivered</w:t>
      </w:r>
      <w:r>
        <w:rPr>
          <w:spacing w:val="-3"/>
          <w:sz w:val="28"/>
        </w:rPr>
        <w:t> </w:t>
      </w:r>
      <w:r>
        <w:rPr>
          <w:sz w:val="28"/>
        </w:rPr>
        <w:t>on</w:t>
      </w:r>
      <w:r>
        <w:rPr>
          <w:sz w:val="28"/>
          <w:u w:val="single"/>
        </w:rPr>
        <w:t> </w:t>
        <w:tab/>
      </w:r>
      <w:r>
        <w:rPr>
          <w:sz w:val="28"/>
        </w:rPr>
        <w:t>, unless extended by other provisions of Contract, or by written agreement of the</w:t>
      </w:r>
      <w:r>
        <w:rPr>
          <w:spacing w:val="-7"/>
          <w:sz w:val="28"/>
        </w:rPr>
        <w:t> </w:t>
      </w:r>
      <w:r>
        <w:rPr>
          <w:sz w:val="28"/>
        </w:rPr>
        <w:t>Parties.</w:t>
      </w:r>
    </w:p>
    <w:p>
      <w:pPr>
        <w:pStyle w:val="BodyText"/>
        <w:spacing w:before="10"/>
        <w:rPr>
          <w:sz w:val="27"/>
        </w:rPr>
      </w:pPr>
    </w:p>
    <w:p>
      <w:pPr>
        <w:pStyle w:val="Heading1"/>
        <w:numPr>
          <w:ilvl w:val="0"/>
          <w:numId w:val="1"/>
        </w:numPr>
        <w:tabs>
          <w:tab w:pos="654" w:val="left" w:leader="none"/>
        </w:tabs>
        <w:spacing w:line="240" w:lineRule="auto" w:before="0" w:after="0"/>
        <w:ind w:left="653" w:right="0" w:hanging="553"/>
        <w:jc w:val="left"/>
        <w:rPr>
          <w:b w:val="0"/>
        </w:rPr>
      </w:pPr>
      <w:r>
        <w:rPr/>
        <w:t>RESTRICTIONS, EASEMENTS, LIMITATIONS:</w:t>
      </w:r>
      <w:r>
        <w:rPr>
          <w:spacing w:val="-3"/>
        </w:rPr>
        <w:t> </w:t>
      </w:r>
      <w:r>
        <w:rPr>
          <w:b w:val="0"/>
        </w:rPr>
        <w:t>N/A</w:t>
      </w:r>
    </w:p>
    <w:p>
      <w:pPr>
        <w:pStyle w:val="BodyText"/>
        <w:spacing w:before="1"/>
      </w:pPr>
    </w:p>
    <w:p>
      <w:pPr>
        <w:pStyle w:val="ListParagraph"/>
        <w:numPr>
          <w:ilvl w:val="0"/>
          <w:numId w:val="1"/>
        </w:numPr>
        <w:tabs>
          <w:tab w:pos="761" w:val="left" w:leader="none"/>
        </w:tabs>
        <w:spacing w:line="240" w:lineRule="auto" w:before="0" w:after="0"/>
        <w:ind w:left="760" w:right="0" w:hanging="660"/>
        <w:jc w:val="left"/>
        <w:rPr>
          <w:sz w:val="28"/>
        </w:rPr>
      </w:pPr>
      <w:r>
        <w:rPr>
          <w:b/>
          <w:sz w:val="28"/>
        </w:rPr>
        <w:t>OCCUPANCY: </w:t>
      </w:r>
      <w:r>
        <w:rPr>
          <w:sz w:val="28"/>
        </w:rPr>
        <w:t>Is the property currently occupied, yes or</w:t>
      </w:r>
      <w:r>
        <w:rPr>
          <w:spacing w:val="-12"/>
          <w:sz w:val="28"/>
        </w:rPr>
        <w:t> </w:t>
      </w:r>
      <w:r>
        <w:rPr>
          <w:sz w:val="28"/>
        </w:rPr>
        <w:t>no?</w:t>
      </w:r>
    </w:p>
    <w:p>
      <w:pPr>
        <w:pStyle w:val="BodyText"/>
        <w:spacing w:before="7"/>
        <w:rPr>
          <w:sz w:val="19"/>
        </w:rPr>
      </w:pPr>
      <w:r>
        <w:rPr/>
        <w:pict>
          <v:line style="position:absolute;mso-position-horizontal-relative:page;mso-position-vertical-relative:paragraph;z-index:1144;mso-wrap-distance-left:0;mso-wrap-distance-right:0" from="67.019997pt,13.21365pt" to="206.917863pt,13.21365pt" stroked="true" strokeweight=".699pt" strokecolor="#000000">
            <v:stroke dashstyle="solid"/>
            <w10:wrap type="topAndBottom"/>
          </v:line>
        </w:pict>
      </w:r>
    </w:p>
    <w:p>
      <w:pPr>
        <w:pStyle w:val="BodyText"/>
        <w:spacing w:before="7"/>
        <w:rPr>
          <w:sz w:val="20"/>
        </w:rPr>
      </w:pPr>
    </w:p>
    <w:p>
      <w:pPr>
        <w:pStyle w:val="ListParagraph"/>
        <w:numPr>
          <w:ilvl w:val="0"/>
          <w:numId w:val="1"/>
        </w:numPr>
        <w:tabs>
          <w:tab w:pos="708" w:val="left" w:leader="none"/>
          <w:tab w:pos="709" w:val="left" w:leader="none"/>
        </w:tabs>
        <w:spacing w:line="240" w:lineRule="auto" w:before="93" w:after="0"/>
        <w:ind w:left="100" w:right="202" w:firstLine="0"/>
        <w:jc w:val="left"/>
        <w:rPr>
          <w:sz w:val="28"/>
        </w:rPr>
      </w:pPr>
      <w:r>
        <w:rPr>
          <w:b/>
          <w:sz w:val="28"/>
        </w:rPr>
        <w:t>TYPEWRITTEN OR HANDWRITTEN PROVISIONS: </w:t>
      </w:r>
      <w:r>
        <w:rPr>
          <w:sz w:val="28"/>
        </w:rPr>
        <w:t>Typewritten or handwritten provisions inserted herein or attached hereto as Addenda shall control all printed provisions in conflict</w:t>
      </w:r>
      <w:r>
        <w:rPr>
          <w:spacing w:val="-6"/>
          <w:sz w:val="28"/>
        </w:rPr>
        <w:t> </w:t>
      </w:r>
      <w:r>
        <w:rPr>
          <w:sz w:val="28"/>
        </w:rPr>
        <w:t>therewith.</w:t>
      </w:r>
    </w:p>
    <w:p>
      <w:pPr>
        <w:pStyle w:val="BodyText"/>
      </w:pPr>
    </w:p>
    <w:p>
      <w:pPr>
        <w:pStyle w:val="ListParagraph"/>
        <w:numPr>
          <w:ilvl w:val="0"/>
          <w:numId w:val="1"/>
        </w:numPr>
        <w:tabs>
          <w:tab w:pos="527" w:val="left" w:leader="none"/>
        </w:tabs>
        <w:spacing w:line="240" w:lineRule="auto" w:before="1" w:after="0"/>
        <w:ind w:left="100" w:right="157" w:firstLine="0"/>
        <w:jc w:val="left"/>
        <w:rPr>
          <w:sz w:val="28"/>
        </w:rPr>
      </w:pPr>
      <w:r>
        <w:rPr>
          <w:b/>
          <w:sz w:val="28"/>
        </w:rPr>
        <w:t>EVIDENCE OF TITLE: </w:t>
      </w:r>
      <w:r>
        <w:rPr>
          <w:sz w:val="28"/>
        </w:rPr>
        <w:t>Within twenty (20) days from the date hereof,</w:t>
      </w:r>
      <w:r>
        <w:rPr>
          <w:spacing w:val="-35"/>
          <w:sz w:val="28"/>
        </w:rPr>
        <w:t> </w:t>
      </w:r>
      <w:r>
        <w:rPr>
          <w:sz w:val="28"/>
        </w:rPr>
        <w:t>Buyer, at Buyer's sole cost and expense, shall cause a title insurance company mutually acceptable to the Parties ("Title Company") to issue and deliver to Buyer an ALTA Form B title commitment ("Title Commitment") accompanied by one copy of all documents affecting the Property, and which constitute exceptions to the Title Commitment.</w:t>
      </w:r>
    </w:p>
    <w:p>
      <w:pPr>
        <w:pStyle w:val="BodyText"/>
        <w:spacing w:before="10"/>
        <w:rPr>
          <w:sz w:val="27"/>
        </w:rPr>
      </w:pPr>
    </w:p>
    <w:p>
      <w:pPr>
        <w:pStyle w:val="Heading1"/>
        <w:numPr>
          <w:ilvl w:val="0"/>
          <w:numId w:val="1"/>
        </w:numPr>
        <w:tabs>
          <w:tab w:pos="560" w:val="left" w:leader="none"/>
        </w:tabs>
        <w:spacing w:line="240" w:lineRule="auto" w:before="0" w:after="0"/>
        <w:ind w:left="559" w:right="0" w:hanging="459"/>
        <w:jc w:val="left"/>
        <w:rPr>
          <w:b w:val="0"/>
        </w:rPr>
      </w:pPr>
      <w:r>
        <w:rPr/>
        <w:t>EXISTING MORTGAGES TO BE ASSUMED</w:t>
      </w:r>
      <w:r>
        <w:rPr>
          <w:b w:val="0"/>
        </w:rPr>
        <w:t>:</w:t>
      </w:r>
      <w:r>
        <w:rPr>
          <w:b w:val="0"/>
          <w:spacing w:val="-3"/>
        </w:rPr>
        <w:t> </w:t>
      </w:r>
      <w:r>
        <w:rPr>
          <w:b w:val="0"/>
        </w:rPr>
        <w:t>N/A</w:t>
      </w:r>
    </w:p>
    <w:p>
      <w:pPr>
        <w:pStyle w:val="BodyText"/>
      </w:pPr>
    </w:p>
    <w:p>
      <w:pPr>
        <w:pStyle w:val="ListParagraph"/>
        <w:numPr>
          <w:ilvl w:val="0"/>
          <w:numId w:val="1"/>
        </w:numPr>
        <w:tabs>
          <w:tab w:pos="668" w:val="left" w:leader="none"/>
        </w:tabs>
        <w:spacing w:line="240" w:lineRule="auto" w:before="0" w:after="0"/>
        <w:ind w:left="667" w:right="0" w:hanging="567"/>
        <w:jc w:val="left"/>
        <w:rPr>
          <w:sz w:val="28"/>
        </w:rPr>
      </w:pPr>
      <w:r>
        <w:rPr>
          <w:b/>
          <w:sz w:val="28"/>
        </w:rPr>
        <w:t>CURRENT SURVEY:</w:t>
      </w:r>
      <w:r>
        <w:rPr>
          <w:b/>
          <w:spacing w:val="-6"/>
          <w:sz w:val="28"/>
        </w:rPr>
        <w:t> </w:t>
      </w:r>
      <w:r>
        <w:rPr>
          <w:sz w:val="28"/>
        </w:rPr>
        <w:t>N/A</w:t>
      </w:r>
    </w:p>
    <w:p>
      <w:pPr>
        <w:spacing w:after="0" w:line="240" w:lineRule="auto"/>
        <w:jc w:val="left"/>
        <w:rPr>
          <w:sz w:val="28"/>
        </w:rPr>
        <w:sectPr>
          <w:pgSz w:w="12240" w:h="15840"/>
          <w:pgMar w:header="0" w:footer="1432" w:top="1500" w:bottom="1620" w:left="1240" w:right="1220"/>
        </w:sectPr>
      </w:pPr>
    </w:p>
    <w:p>
      <w:pPr>
        <w:pStyle w:val="ListParagraph"/>
        <w:numPr>
          <w:ilvl w:val="0"/>
          <w:numId w:val="1"/>
        </w:numPr>
        <w:tabs>
          <w:tab w:pos="776" w:val="left" w:leader="none"/>
        </w:tabs>
        <w:spacing w:line="240" w:lineRule="auto" w:before="171" w:after="0"/>
        <w:ind w:left="775" w:right="0" w:hanging="675"/>
        <w:jc w:val="left"/>
        <w:rPr>
          <w:sz w:val="28"/>
        </w:rPr>
      </w:pPr>
      <w:r>
        <w:rPr>
          <w:b/>
          <w:sz w:val="28"/>
        </w:rPr>
        <w:t>TERMITES: </w:t>
      </w:r>
      <w:r>
        <w:rPr>
          <w:sz w:val="28"/>
        </w:rPr>
        <w:t>N/A</w:t>
      </w:r>
    </w:p>
    <w:p>
      <w:pPr>
        <w:pStyle w:val="BodyText"/>
        <w:spacing w:before="11"/>
        <w:rPr>
          <w:sz w:val="27"/>
        </w:rPr>
      </w:pPr>
    </w:p>
    <w:p>
      <w:pPr>
        <w:pStyle w:val="ListParagraph"/>
        <w:numPr>
          <w:ilvl w:val="0"/>
          <w:numId w:val="1"/>
        </w:numPr>
        <w:tabs>
          <w:tab w:pos="756" w:val="left" w:leader="none"/>
        </w:tabs>
        <w:spacing w:line="240" w:lineRule="auto" w:before="0" w:after="0"/>
        <w:ind w:left="100" w:right="250" w:firstLine="0"/>
        <w:jc w:val="left"/>
        <w:rPr>
          <w:sz w:val="28"/>
        </w:rPr>
      </w:pPr>
      <w:r>
        <w:rPr>
          <w:b/>
          <w:sz w:val="28"/>
        </w:rPr>
        <w:t>INGRESS AND EGRESS: </w:t>
      </w:r>
      <w:r>
        <w:rPr>
          <w:sz w:val="28"/>
        </w:rPr>
        <w:t>Property being sold in its as is condition. Seller has no knowledge of the property or the items inside. Buyer</w:t>
      </w:r>
      <w:r>
        <w:rPr>
          <w:spacing w:val="-13"/>
          <w:sz w:val="28"/>
        </w:rPr>
        <w:t> </w:t>
      </w:r>
      <w:r>
        <w:rPr>
          <w:sz w:val="28"/>
        </w:rPr>
        <w:t>Beware.</w:t>
      </w:r>
    </w:p>
    <w:p>
      <w:pPr>
        <w:pStyle w:val="BodyText"/>
      </w:pPr>
    </w:p>
    <w:p>
      <w:pPr>
        <w:pStyle w:val="ListParagraph"/>
        <w:numPr>
          <w:ilvl w:val="0"/>
          <w:numId w:val="1"/>
        </w:numPr>
        <w:tabs>
          <w:tab w:pos="648" w:val="left" w:leader="none"/>
        </w:tabs>
        <w:spacing w:line="240" w:lineRule="auto" w:before="0" w:after="0"/>
        <w:ind w:left="647" w:right="0" w:hanging="547"/>
        <w:jc w:val="left"/>
        <w:rPr>
          <w:sz w:val="28"/>
        </w:rPr>
      </w:pPr>
      <w:r>
        <w:rPr>
          <w:b/>
          <w:sz w:val="28"/>
        </w:rPr>
        <w:t>LEASES:</w:t>
      </w:r>
      <w:r>
        <w:rPr>
          <w:b/>
          <w:spacing w:val="-8"/>
          <w:sz w:val="28"/>
        </w:rPr>
        <w:t> </w:t>
      </w:r>
      <w:r>
        <w:rPr>
          <w:sz w:val="28"/>
        </w:rPr>
        <w:t>N/A</w:t>
      </w:r>
    </w:p>
    <w:p>
      <w:pPr>
        <w:pStyle w:val="BodyText"/>
      </w:pPr>
    </w:p>
    <w:p>
      <w:pPr>
        <w:pStyle w:val="ListParagraph"/>
        <w:numPr>
          <w:ilvl w:val="0"/>
          <w:numId w:val="1"/>
        </w:numPr>
        <w:tabs>
          <w:tab w:pos="755" w:val="left" w:leader="none"/>
        </w:tabs>
        <w:spacing w:line="240" w:lineRule="auto" w:before="1" w:after="0"/>
        <w:ind w:left="754" w:right="0" w:hanging="654"/>
        <w:jc w:val="left"/>
        <w:rPr>
          <w:sz w:val="28"/>
        </w:rPr>
      </w:pPr>
      <w:r>
        <w:rPr>
          <w:b/>
          <w:sz w:val="28"/>
        </w:rPr>
        <w:t>LIENS:</w:t>
      </w:r>
      <w:r>
        <w:rPr>
          <w:b/>
          <w:spacing w:val="-12"/>
          <w:sz w:val="28"/>
        </w:rPr>
        <w:t> </w:t>
      </w:r>
      <w:r>
        <w:rPr>
          <w:sz w:val="28"/>
        </w:rPr>
        <w:t>N/A</w:t>
      </w:r>
    </w:p>
    <w:p>
      <w:pPr>
        <w:pStyle w:val="BodyText"/>
      </w:pPr>
    </w:p>
    <w:p>
      <w:pPr>
        <w:pStyle w:val="ListParagraph"/>
        <w:numPr>
          <w:ilvl w:val="0"/>
          <w:numId w:val="1"/>
        </w:numPr>
        <w:tabs>
          <w:tab w:pos="864" w:val="left" w:leader="none"/>
        </w:tabs>
        <w:spacing w:line="240" w:lineRule="auto" w:before="0" w:after="0"/>
        <w:ind w:left="100" w:right="409" w:firstLine="0"/>
        <w:jc w:val="left"/>
        <w:rPr>
          <w:sz w:val="28"/>
        </w:rPr>
      </w:pPr>
      <w:r>
        <w:rPr>
          <w:b/>
          <w:sz w:val="28"/>
        </w:rPr>
        <w:t>PLACE OF CLOSING: </w:t>
      </w:r>
      <w:r>
        <w:rPr>
          <w:sz w:val="28"/>
        </w:rPr>
        <w:t>Closing shall be held in the county wherein the Property is located, at the office of the attorney or other closing agent</w:t>
      </w:r>
      <w:r>
        <w:rPr>
          <w:spacing w:val="-26"/>
          <w:sz w:val="28"/>
        </w:rPr>
        <w:t> </w:t>
      </w:r>
      <w:r>
        <w:rPr>
          <w:sz w:val="28"/>
        </w:rPr>
        <w:t>designated by Buyer’s</w:t>
      </w:r>
      <w:r>
        <w:rPr>
          <w:spacing w:val="-2"/>
          <w:sz w:val="28"/>
        </w:rPr>
        <w:t> </w:t>
      </w:r>
      <w:r>
        <w:rPr>
          <w:sz w:val="28"/>
        </w:rPr>
        <w:t>lender.</w:t>
      </w:r>
    </w:p>
    <w:p>
      <w:pPr>
        <w:pStyle w:val="BodyText"/>
        <w:spacing w:before="10"/>
        <w:rPr>
          <w:sz w:val="27"/>
        </w:rPr>
      </w:pPr>
    </w:p>
    <w:p>
      <w:pPr>
        <w:pStyle w:val="ListParagraph"/>
        <w:numPr>
          <w:ilvl w:val="0"/>
          <w:numId w:val="1"/>
        </w:numPr>
        <w:tabs>
          <w:tab w:pos="972" w:val="left" w:leader="none"/>
        </w:tabs>
        <w:spacing w:line="240" w:lineRule="auto" w:before="1" w:after="0"/>
        <w:ind w:left="100" w:right="105" w:firstLine="0"/>
        <w:jc w:val="left"/>
        <w:rPr>
          <w:sz w:val="28"/>
        </w:rPr>
      </w:pPr>
      <w:r>
        <w:rPr>
          <w:b/>
          <w:sz w:val="28"/>
        </w:rPr>
        <w:t>TIME: </w:t>
      </w:r>
      <w:r>
        <w:rPr>
          <w:sz w:val="28"/>
        </w:rPr>
        <w:t>Time is of the essence of this Contract. Any reference herein to time periods of less than six (6) days shall in the computation thereof, exclude Saturdays, Sundays and legal holidays, and any time period provided for herein which shall</w:t>
      </w:r>
      <w:r>
        <w:rPr>
          <w:spacing w:val="-41"/>
          <w:sz w:val="28"/>
        </w:rPr>
        <w:t> </w:t>
      </w:r>
      <w:r>
        <w:rPr>
          <w:sz w:val="28"/>
        </w:rPr>
        <w:t>end on a Saturday, Sunday or legal holiday shall extend to 5:00 p.m. of the next business</w:t>
      </w:r>
      <w:r>
        <w:rPr>
          <w:spacing w:val="-2"/>
          <w:sz w:val="28"/>
        </w:rPr>
        <w:t> </w:t>
      </w:r>
      <w:r>
        <w:rPr>
          <w:sz w:val="28"/>
        </w:rPr>
        <w:t>day.</w:t>
      </w:r>
    </w:p>
    <w:p>
      <w:pPr>
        <w:pStyle w:val="BodyText"/>
      </w:pPr>
    </w:p>
    <w:p>
      <w:pPr>
        <w:pStyle w:val="ListParagraph"/>
        <w:numPr>
          <w:ilvl w:val="0"/>
          <w:numId w:val="1"/>
        </w:numPr>
        <w:tabs>
          <w:tab w:pos="845" w:val="left" w:leader="none"/>
        </w:tabs>
        <w:spacing w:line="240" w:lineRule="auto" w:before="0" w:after="0"/>
        <w:ind w:left="100" w:right="657" w:firstLine="0"/>
        <w:jc w:val="left"/>
        <w:rPr>
          <w:sz w:val="28"/>
        </w:rPr>
      </w:pPr>
      <w:r>
        <w:rPr>
          <w:b/>
          <w:sz w:val="28"/>
        </w:rPr>
        <w:t>DOCUMENTS FOR CLOSING: </w:t>
      </w:r>
      <w:r>
        <w:rPr>
          <w:sz w:val="28"/>
        </w:rPr>
        <w:t>Seller shall furnish deed, closing statement, mechanic's lien affidavit, assignments of leases, and any corrective instruments that may be required in connection with perfecting the title. Buyer shall furnish mortgage, mortgage note, security agreement, and financing statement.</w:t>
      </w:r>
    </w:p>
    <w:p>
      <w:pPr>
        <w:pStyle w:val="BodyText"/>
      </w:pPr>
    </w:p>
    <w:p>
      <w:pPr>
        <w:pStyle w:val="ListParagraph"/>
        <w:numPr>
          <w:ilvl w:val="0"/>
          <w:numId w:val="1"/>
        </w:numPr>
        <w:tabs>
          <w:tab w:pos="737" w:val="left" w:leader="none"/>
        </w:tabs>
        <w:spacing w:line="240" w:lineRule="auto" w:before="0" w:after="0"/>
        <w:ind w:left="100" w:right="376" w:firstLine="0"/>
        <w:jc w:val="left"/>
        <w:rPr>
          <w:sz w:val="28"/>
        </w:rPr>
      </w:pPr>
      <w:r>
        <w:rPr>
          <w:b/>
          <w:sz w:val="28"/>
        </w:rPr>
        <w:t>EXPENSES: </w:t>
      </w:r>
      <w:r>
        <w:rPr>
          <w:sz w:val="28"/>
        </w:rPr>
        <w:t>State documentary stamps which are required to be affixed to the instrument of conveyance, intangible tax on and recording of purchase</w:t>
      </w:r>
      <w:r>
        <w:rPr>
          <w:spacing w:val="-27"/>
          <w:sz w:val="28"/>
        </w:rPr>
        <w:t> </w:t>
      </w:r>
      <w:r>
        <w:rPr>
          <w:sz w:val="28"/>
        </w:rPr>
        <w:t>money mortgage to Seller, and cost of recording any corrective instruments shall be paid by Seller. Documentary stamps to be affixed to the note or notes secured by the purchase money mortgage, cost of recording the deed and financing statements shall be paid by</w:t>
      </w:r>
      <w:r>
        <w:rPr>
          <w:spacing w:val="-1"/>
          <w:sz w:val="28"/>
        </w:rPr>
        <w:t> </w:t>
      </w:r>
      <w:r>
        <w:rPr>
          <w:sz w:val="28"/>
        </w:rPr>
        <w:t>Buyer.</w:t>
      </w:r>
    </w:p>
    <w:p>
      <w:pPr>
        <w:pStyle w:val="BodyText"/>
      </w:pPr>
    </w:p>
    <w:p>
      <w:pPr>
        <w:pStyle w:val="ListParagraph"/>
        <w:numPr>
          <w:ilvl w:val="0"/>
          <w:numId w:val="1"/>
        </w:numPr>
        <w:tabs>
          <w:tab w:pos="844" w:val="left" w:leader="none"/>
        </w:tabs>
        <w:spacing w:line="240" w:lineRule="auto" w:before="1" w:after="0"/>
        <w:ind w:left="100" w:right="396" w:firstLine="0"/>
        <w:jc w:val="left"/>
        <w:rPr>
          <w:sz w:val="28"/>
        </w:rPr>
      </w:pPr>
      <w:r>
        <w:rPr>
          <w:b/>
          <w:sz w:val="28"/>
        </w:rPr>
        <w:t>PRORATION OF TAXES: </w:t>
      </w:r>
      <w:r>
        <w:rPr>
          <w:sz w:val="28"/>
        </w:rPr>
        <w:t>Taxes for the year of the closing shall be</w:t>
      </w:r>
      <w:r>
        <w:rPr>
          <w:spacing w:val="-22"/>
          <w:sz w:val="28"/>
        </w:rPr>
        <w:t> </w:t>
      </w:r>
      <w:r>
        <w:rPr>
          <w:sz w:val="28"/>
        </w:rPr>
        <w:t>paid for by</w:t>
      </w:r>
      <w:r>
        <w:rPr>
          <w:spacing w:val="-2"/>
          <w:sz w:val="28"/>
        </w:rPr>
        <w:t> </w:t>
      </w:r>
      <w:r>
        <w:rPr>
          <w:sz w:val="28"/>
        </w:rPr>
        <w:t>buyer.</w:t>
      </w:r>
    </w:p>
    <w:p>
      <w:pPr>
        <w:pStyle w:val="BodyText"/>
        <w:spacing w:before="11"/>
        <w:rPr>
          <w:sz w:val="27"/>
        </w:rPr>
      </w:pPr>
    </w:p>
    <w:p>
      <w:pPr>
        <w:pStyle w:val="ListParagraph"/>
        <w:numPr>
          <w:ilvl w:val="0"/>
          <w:numId w:val="1"/>
        </w:numPr>
        <w:tabs>
          <w:tab w:pos="878" w:val="left" w:leader="none"/>
        </w:tabs>
        <w:spacing w:line="240" w:lineRule="auto" w:before="0" w:after="0"/>
        <w:ind w:left="100" w:right="293" w:firstLine="0"/>
        <w:jc w:val="left"/>
        <w:rPr>
          <w:sz w:val="28"/>
        </w:rPr>
      </w:pPr>
      <w:r>
        <w:rPr>
          <w:b/>
          <w:sz w:val="28"/>
        </w:rPr>
        <w:t>PERSONAL PROPERTY INSPECTION, REPAIR: </w:t>
      </w:r>
      <w:r>
        <w:rPr>
          <w:sz w:val="28"/>
        </w:rPr>
        <w:t>Property being</w:t>
      </w:r>
      <w:r>
        <w:rPr>
          <w:spacing w:val="-25"/>
          <w:sz w:val="28"/>
        </w:rPr>
        <w:t> </w:t>
      </w:r>
      <w:r>
        <w:rPr>
          <w:sz w:val="28"/>
        </w:rPr>
        <w:t>sold in its as is condition. Seller has no knowledge of the property or the items inside. Buyer</w:t>
      </w:r>
      <w:r>
        <w:rPr>
          <w:spacing w:val="-2"/>
          <w:sz w:val="28"/>
        </w:rPr>
        <w:t> </w:t>
      </w:r>
      <w:r>
        <w:rPr>
          <w:sz w:val="28"/>
        </w:rPr>
        <w:t>Beware.</w:t>
      </w:r>
    </w:p>
    <w:p>
      <w:pPr>
        <w:spacing w:after="0" w:line="240" w:lineRule="auto"/>
        <w:jc w:val="left"/>
        <w:rPr>
          <w:sz w:val="28"/>
        </w:rPr>
        <w:sectPr>
          <w:pgSz w:w="12240" w:h="15840"/>
          <w:pgMar w:header="0" w:footer="1432" w:top="1500" w:bottom="1620" w:left="1240" w:right="1220"/>
        </w:sectPr>
      </w:pPr>
    </w:p>
    <w:p>
      <w:pPr>
        <w:pStyle w:val="BodyText"/>
        <w:spacing w:before="79"/>
        <w:ind w:left="100"/>
      </w:pPr>
      <w:r>
        <w:rPr>
          <w:b/>
        </w:rPr>
        <w:t>XXII. RISK OF LOSS: </w:t>
      </w:r>
      <w:r>
        <w:rPr/>
        <w:t>Property being sold in its as is condition. Seller has no knowledge of the property or the items inside. Buyer Beware.</w:t>
      </w:r>
    </w:p>
    <w:p>
      <w:pPr>
        <w:pStyle w:val="BodyText"/>
      </w:pPr>
    </w:p>
    <w:p>
      <w:pPr>
        <w:pStyle w:val="ListParagraph"/>
        <w:numPr>
          <w:ilvl w:val="0"/>
          <w:numId w:val="3"/>
        </w:numPr>
        <w:tabs>
          <w:tab w:pos="966" w:val="left" w:leader="none"/>
        </w:tabs>
        <w:spacing w:line="240" w:lineRule="auto" w:before="0" w:after="0"/>
        <w:ind w:left="100" w:right="244" w:firstLine="0"/>
        <w:jc w:val="left"/>
        <w:rPr>
          <w:sz w:val="28"/>
        </w:rPr>
      </w:pPr>
      <w:r>
        <w:rPr>
          <w:b/>
          <w:sz w:val="28"/>
        </w:rPr>
        <w:t>MAINTENANCE: </w:t>
      </w:r>
      <w:r>
        <w:rPr>
          <w:sz w:val="28"/>
        </w:rPr>
        <w:t>Property being sold in its as is condition. Seller has</w:t>
      </w:r>
      <w:r>
        <w:rPr>
          <w:spacing w:val="-33"/>
          <w:sz w:val="28"/>
        </w:rPr>
        <w:t> </w:t>
      </w:r>
      <w:r>
        <w:rPr>
          <w:sz w:val="28"/>
        </w:rPr>
        <w:t>no knowledge of the property or the items inside. Buyer</w:t>
      </w:r>
      <w:r>
        <w:rPr>
          <w:spacing w:val="-9"/>
          <w:sz w:val="28"/>
        </w:rPr>
        <w:t> </w:t>
      </w:r>
      <w:r>
        <w:rPr>
          <w:sz w:val="28"/>
        </w:rPr>
        <w:t>Beware.</w:t>
      </w:r>
    </w:p>
    <w:p>
      <w:pPr>
        <w:pStyle w:val="BodyText"/>
        <w:spacing w:before="1"/>
      </w:pPr>
    </w:p>
    <w:p>
      <w:pPr>
        <w:pStyle w:val="ListParagraph"/>
        <w:numPr>
          <w:ilvl w:val="0"/>
          <w:numId w:val="3"/>
        </w:numPr>
        <w:tabs>
          <w:tab w:pos="858" w:val="left" w:leader="none"/>
        </w:tabs>
        <w:spacing w:line="240" w:lineRule="auto" w:before="0" w:after="0"/>
        <w:ind w:left="100" w:right="118" w:firstLine="0"/>
        <w:jc w:val="left"/>
        <w:rPr>
          <w:sz w:val="28"/>
        </w:rPr>
      </w:pPr>
      <w:r>
        <w:rPr>
          <w:b/>
          <w:sz w:val="28"/>
        </w:rPr>
        <w:t>PROCEEDS OF SALE AND CLOSING PROCEDURE: </w:t>
      </w:r>
      <w:r>
        <w:rPr>
          <w:sz w:val="28"/>
        </w:rPr>
        <w:t>The deed shall</w:t>
      </w:r>
      <w:r>
        <w:rPr>
          <w:spacing w:val="-18"/>
          <w:sz w:val="28"/>
        </w:rPr>
        <w:t> </w:t>
      </w:r>
      <w:r>
        <w:rPr>
          <w:sz w:val="28"/>
        </w:rPr>
        <w:t>be recorded upon clearance of funds and evidence of title continued at</w:t>
      </w:r>
      <w:r>
        <w:rPr>
          <w:spacing w:val="-16"/>
          <w:sz w:val="28"/>
        </w:rPr>
        <w:t> </w:t>
      </w:r>
      <w:r>
        <w:rPr>
          <w:sz w:val="28"/>
        </w:rPr>
        <w:t>Buyer's</w:t>
      </w:r>
    </w:p>
    <w:p>
      <w:pPr>
        <w:pStyle w:val="BodyText"/>
        <w:ind w:left="100" w:right="237"/>
      </w:pPr>
      <w:r>
        <w:rPr/>
        <w:t>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not longer than five</w:t>
      </w:r>
    </w:p>
    <w:p>
      <w:pPr>
        <w:pStyle w:val="BodyText"/>
        <w:ind w:left="100"/>
      </w:pPr>
      <w:r>
        <w:rPr/>
        <w:t>(5) days from and after closing date.</w:t>
      </w:r>
    </w:p>
    <w:p>
      <w:pPr>
        <w:pStyle w:val="BodyText"/>
      </w:pPr>
    </w:p>
    <w:p>
      <w:pPr>
        <w:pStyle w:val="ListParagraph"/>
        <w:numPr>
          <w:ilvl w:val="0"/>
          <w:numId w:val="3"/>
        </w:numPr>
        <w:tabs>
          <w:tab w:pos="965" w:val="left" w:leader="none"/>
        </w:tabs>
        <w:spacing w:line="240" w:lineRule="auto" w:before="1" w:after="0"/>
        <w:ind w:left="100" w:right="287" w:firstLine="0"/>
        <w:jc w:val="left"/>
        <w:rPr>
          <w:sz w:val="28"/>
        </w:rPr>
      </w:pPr>
      <w:r>
        <w:rPr>
          <w:b/>
          <w:sz w:val="28"/>
        </w:rPr>
        <w:t>ESCROW: </w:t>
      </w:r>
      <w:r>
        <w:rPr>
          <w:sz w:val="28"/>
        </w:rPr>
        <w:t>Any escrow agent receiving funds is authorized and agrees by acceptance thereof to promptly deposit and to hold same in escrow and to</w:t>
      </w:r>
      <w:r>
        <w:rPr>
          <w:spacing w:val="-18"/>
          <w:sz w:val="28"/>
        </w:rPr>
        <w:t> </w:t>
      </w:r>
      <w:r>
        <w:rPr>
          <w:sz w:val="28"/>
        </w:rPr>
        <w:t>disburse same subject to clearance thereof in accordance with terms and conditions of Contract. Failure of clearance of funds shall not excuse performance by the</w:t>
      </w:r>
      <w:r>
        <w:rPr>
          <w:spacing w:val="-23"/>
          <w:sz w:val="28"/>
        </w:rPr>
        <w:t> </w:t>
      </w:r>
      <w:r>
        <w:rPr>
          <w:sz w:val="28"/>
        </w:rPr>
        <w:t>Buyer.</w:t>
      </w:r>
    </w:p>
    <w:p>
      <w:pPr>
        <w:pStyle w:val="BodyText"/>
      </w:pPr>
    </w:p>
    <w:p>
      <w:pPr>
        <w:pStyle w:val="ListParagraph"/>
        <w:numPr>
          <w:ilvl w:val="0"/>
          <w:numId w:val="3"/>
        </w:numPr>
        <w:tabs>
          <w:tab w:pos="1074" w:val="left" w:leader="none"/>
        </w:tabs>
        <w:spacing w:line="240" w:lineRule="auto" w:before="0" w:after="0"/>
        <w:ind w:left="100" w:right="810" w:firstLine="0"/>
        <w:jc w:val="left"/>
        <w:rPr>
          <w:sz w:val="28"/>
        </w:rPr>
      </w:pPr>
      <w:r>
        <w:rPr>
          <w:b/>
          <w:sz w:val="28"/>
        </w:rPr>
        <w:t>ATTORNEY FEES AND COSTS: </w:t>
      </w:r>
      <w:r>
        <w:rPr>
          <w:sz w:val="28"/>
        </w:rPr>
        <w:t>All fees and cost associated</w:t>
      </w:r>
      <w:r>
        <w:rPr>
          <w:spacing w:val="-20"/>
          <w:sz w:val="28"/>
        </w:rPr>
        <w:t> </w:t>
      </w:r>
      <w:r>
        <w:rPr>
          <w:sz w:val="28"/>
        </w:rPr>
        <w:t>with settlement or otherwise will be paid for by the</w:t>
      </w:r>
      <w:r>
        <w:rPr>
          <w:spacing w:val="-7"/>
          <w:sz w:val="28"/>
        </w:rPr>
        <w:t> </w:t>
      </w:r>
      <w:r>
        <w:rPr>
          <w:sz w:val="28"/>
        </w:rPr>
        <w:t>buyer.</w:t>
      </w:r>
    </w:p>
    <w:p>
      <w:pPr>
        <w:pStyle w:val="BodyText"/>
      </w:pPr>
    </w:p>
    <w:p>
      <w:pPr>
        <w:pStyle w:val="ListParagraph"/>
        <w:numPr>
          <w:ilvl w:val="0"/>
          <w:numId w:val="3"/>
        </w:numPr>
        <w:tabs>
          <w:tab w:pos="1182" w:val="left" w:leader="none"/>
        </w:tabs>
        <w:spacing w:line="240" w:lineRule="auto" w:before="0" w:after="0"/>
        <w:ind w:left="100" w:right="195" w:firstLine="0"/>
        <w:jc w:val="left"/>
        <w:rPr>
          <w:sz w:val="28"/>
        </w:rPr>
      </w:pPr>
      <w:r>
        <w:rPr>
          <w:b/>
          <w:sz w:val="28"/>
        </w:rPr>
        <w:t>(a) DEFAULT BY SELLER: </w:t>
      </w:r>
      <w:r>
        <w:rPr>
          <w:sz w:val="28"/>
        </w:rPr>
        <w:t>In the event that Seller should fail to consummate the transaction contemplated herein for any reason, except Buyer's default; (i)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cumulative and not alternative and the exercise of one right, power, option or remedy shall not bar other rights, powers, options or remedies allowed herein or by</w:t>
      </w:r>
      <w:r>
        <w:rPr>
          <w:spacing w:val="-8"/>
          <w:sz w:val="28"/>
        </w:rPr>
        <w:t> </w:t>
      </w:r>
      <w:r>
        <w:rPr>
          <w:sz w:val="28"/>
        </w:rPr>
        <w:t>law.</w:t>
      </w:r>
    </w:p>
    <w:p>
      <w:pPr>
        <w:pStyle w:val="BodyText"/>
        <w:spacing w:before="10"/>
        <w:rPr>
          <w:sz w:val="27"/>
        </w:rPr>
      </w:pPr>
    </w:p>
    <w:p>
      <w:pPr>
        <w:pStyle w:val="ListParagraph"/>
        <w:numPr>
          <w:ilvl w:val="0"/>
          <w:numId w:val="3"/>
        </w:numPr>
        <w:tabs>
          <w:tab w:pos="980" w:val="left" w:leader="none"/>
        </w:tabs>
        <w:spacing w:line="240" w:lineRule="auto" w:before="0" w:after="0"/>
        <w:ind w:left="100" w:right="109" w:firstLine="0"/>
        <w:jc w:val="left"/>
        <w:rPr>
          <w:sz w:val="28"/>
        </w:rPr>
      </w:pPr>
      <w:r>
        <w:rPr>
          <w:b/>
          <w:sz w:val="28"/>
        </w:rPr>
        <w:t>(b) DEFAULT BY BUYER: </w:t>
      </w:r>
      <w:r>
        <w:rPr>
          <w:sz w:val="28"/>
        </w:rPr>
        <w:t>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w:t>
      </w:r>
      <w:r>
        <w:rPr>
          <w:spacing w:val="-33"/>
          <w:sz w:val="28"/>
        </w:rPr>
        <w:t> </w:t>
      </w:r>
      <w:r>
        <w:rPr>
          <w:sz w:val="28"/>
        </w:rPr>
        <w:t>and</w:t>
      </w:r>
    </w:p>
    <w:p>
      <w:pPr>
        <w:spacing w:after="0" w:line="240" w:lineRule="auto"/>
        <w:jc w:val="left"/>
        <w:rPr>
          <w:sz w:val="28"/>
        </w:rPr>
        <w:sectPr>
          <w:pgSz w:w="12240" w:h="15840"/>
          <w:pgMar w:header="0" w:footer="1432" w:top="1280" w:bottom="1620" w:left="1240" w:right="1220"/>
        </w:sectPr>
      </w:pPr>
    </w:p>
    <w:p>
      <w:pPr>
        <w:pStyle w:val="BodyText"/>
        <w:spacing w:before="79"/>
        <w:ind w:left="100" w:right="185"/>
      </w:pPr>
      <w:r>
        <w:rPr/>
        <w:t>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 event.</w:t>
      </w:r>
    </w:p>
    <w:p>
      <w:pPr>
        <w:pStyle w:val="BodyText"/>
        <w:spacing w:before="1"/>
      </w:pPr>
    </w:p>
    <w:p>
      <w:pPr>
        <w:pStyle w:val="ListParagraph"/>
        <w:numPr>
          <w:ilvl w:val="0"/>
          <w:numId w:val="3"/>
        </w:numPr>
        <w:tabs>
          <w:tab w:pos="872" w:val="left" w:leader="none"/>
        </w:tabs>
        <w:spacing w:line="240" w:lineRule="auto" w:before="0" w:after="0"/>
        <w:ind w:left="100" w:right="265" w:firstLine="0"/>
        <w:jc w:val="left"/>
        <w:rPr>
          <w:sz w:val="28"/>
        </w:rPr>
      </w:pPr>
      <w:r>
        <w:rPr>
          <w:b/>
          <w:sz w:val="28"/>
        </w:rPr>
        <w:t>MEMORANDUM OF CONTRACT RECORDABLE, PERSONS BOUND AND NOTICE: </w:t>
      </w:r>
      <w:r>
        <w:rPr>
          <w:sz w:val="28"/>
        </w:rPr>
        <w:t>Property being sold in its as is condition. Seller has no knowledge of the property or the items inside. Buyer</w:t>
      </w:r>
      <w:r>
        <w:rPr>
          <w:spacing w:val="-12"/>
          <w:sz w:val="28"/>
        </w:rPr>
        <w:t> </w:t>
      </w:r>
      <w:r>
        <w:rPr>
          <w:sz w:val="28"/>
        </w:rPr>
        <w:t>Beware.</w:t>
      </w:r>
    </w:p>
    <w:p>
      <w:pPr>
        <w:pStyle w:val="BodyText"/>
      </w:pPr>
    </w:p>
    <w:p>
      <w:pPr>
        <w:pStyle w:val="ListParagraph"/>
        <w:numPr>
          <w:ilvl w:val="0"/>
          <w:numId w:val="3"/>
        </w:numPr>
        <w:tabs>
          <w:tab w:pos="980" w:val="left" w:leader="none"/>
        </w:tabs>
        <w:spacing w:line="240" w:lineRule="auto" w:before="0" w:after="0"/>
        <w:ind w:left="100" w:right="453" w:firstLine="0"/>
        <w:jc w:val="left"/>
        <w:rPr>
          <w:sz w:val="28"/>
        </w:rPr>
      </w:pPr>
      <w:r>
        <w:rPr>
          <w:b/>
          <w:sz w:val="28"/>
        </w:rPr>
        <w:t>PRORATIONS AND INSURANCE: </w:t>
      </w:r>
      <w:r>
        <w:rPr>
          <w:sz w:val="28"/>
        </w:rPr>
        <w:t>Taxes, assessments, rent,</w:t>
      </w:r>
      <w:r>
        <w:rPr>
          <w:spacing w:val="-19"/>
          <w:sz w:val="28"/>
        </w:rPr>
        <w:t> </w:t>
      </w:r>
      <w:r>
        <w:rPr>
          <w:sz w:val="28"/>
        </w:rPr>
        <w:t>interest, insurance and other expenses and revenue of the Property shall be paid by the buyer.</w:t>
      </w:r>
    </w:p>
    <w:p>
      <w:pPr>
        <w:pStyle w:val="BodyText"/>
      </w:pPr>
    </w:p>
    <w:p>
      <w:pPr>
        <w:pStyle w:val="ListParagraph"/>
        <w:numPr>
          <w:ilvl w:val="0"/>
          <w:numId w:val="3"/>
        </w:numPr>
        <w:tabs>
          <w:tab w:pos="1088" w:val="left" w:leader="none"/>
        </w:tabs>
        <w:spacing w:line="240" w:lineRule="auto" w:before="1" w:after="0"/>
        <w:ind w:left="100" w:right="184" w:firstLine="0"/>
        <w:jc w:val="left"/>
        <w:rPr>
          <w:sz w:val="28"/>
        </w:rPr>
      </w:pPr>
      <w:r>
        <w:rPr>
          <w:b/>
          <w:sz w:val="28"/>
        </w:rPr>
        <w:t>CONVEYANCE: </w:t>
      </w:r>
      <w:r>
        <w:rPr>
          <w:sz w:val="28"/>
        </w:rPr>
        <w:t>Seller shall convey title to the Property by statutory warranty deed subject only to matters contained in Paragraph VII hereof and</w:t>
      </w:r>
      <w:r>
        <w:rPr>
          <w:spacing w:val="-25"/>
          <w:sz w:val="28"/>
        </w:rPr>
        <w:t> </w:t>
      </w:r>
      <w:r>
        <w:rPr>
          <w:sz w:val="28"/>
        </w:rPr>
        <w:t>those otherwise accepted by</w:t>
      </w:r>
      <w:r>
        <w:rPr>
          <w:spacing w:val="-2"/>
          <w:sz w:val="28"/>
        </w:rPr>
        <w:t> </w:t>
      </w:r>
      <w:r>
        <w:rPr>
          <w:sz w:val="28"/>
        </w:rPr>
        <w:t>Buyer.</w:t>
      </w:r>
    </w:p>
    <w:p>
      <w:pPr>
        <w:pStyle w:val="BodyText"/>
        <w:spacing w:before="10"/>
        <w:rPr>
          <w:sz w:val="27"/>
        </w:rPr>
      </w:pPr>
    </w:p>
    <w:p>
      <w:pPr>
        <w:pStyle w:val="ListParagraph"/>
        <w:numPr>
          <w:ilvl w:val="0"/>
          <w:numId w:val="3"/>
        </w:numPr>
        <w:tabs>
          <w:tab w:pos="1197" w:val="left" w:leader="none"/>
        </w:tabs>
        <w:spacing w:line="240" w:lineRule="auto" w:before="0" w:after="0"/>
        <w:ind w:left="1196" w:right="0" w:hanging="1096"/>
        <w:jc w:val="left"/>
        <w:rPr>
          <w:sz w:val="28"/>
        </w:rPr>
      </w:pPr>
      <w:r>
        <w:rPr>
          <w:b/>
          <w:sz w:val="28"/>
        </w:rPr>
        <w:t>UTILITIES: </w:t>
      </w:r>
      <w:r>
        <w:rPr>
          <w:sz w:val="28"/>
        </w:rPr>
        <w:t>Property being sold in its as is</w:t>
      </w:r>
      <w:r>
        <w:rPr>
          <w:spacing w:val="-14"/>
          <w:sz w:val="28"/>
        </w:rPr>
        <w:t> </w:t>
      </w:r>
      <w:r>
        <w:rPr>
          <w:sz w:val="28"/>
        </w:rPr>
        <w:t>condition.</w:t>
      </w:r>
    </w:p>
    <w:p>
      <w:pPr>
        <w:pStyle w:val="BodyText"/>
      </w:pPr>
    </w:p>
    <w:p>
      <w:pPr>
        <w:pStyle w:val="ListParagraph"/>
        <w:numPr>
          <w:ilvl w:val="0"/>
          <w:numId w:val="3"/>
        </w:numPr>
        <w:tabs>
          <w:tab w:pos="1176" w:val="left" w:leader="none"/>
        </w:tabs>
        <w:spacing w:line="240" w:lineRule="auto" w:before="1" w:after="0"/>
        <w:ind w:left="100" w:right="189" w:firstLine="0"/>
        <w:jc w:val="left"/>
        <w:rPr>
          <w:sz w:val="28"/>
        </w:rPr>
      </w:pPr>
      <w:r>
        <w:rPr>
          <w:b/>
          <w:sz w:val="28"/>
        </w:rPr>
        <w:t>ENGINEERING PLANS AND STUDIES: </w:t>
      </w:r>
      <w:r>
        <w:rPr>
          <w:sz w:val="28"/>
        </w:rPr>
        <w:t>Property being sold in its</w:t>
      </w:r>
      <w:r>
        <w:rPr>
          <w:spacing w:val="-33"/>
          <w:sz w:val="28"/>
        </w:rPr>
        <w:t> </w:t>
      </w:r>
      <w:r>
        <w:rPr>
          <w:sz w:val="28"/>
        </w:rPr>
        <w:t>as is condition. Seller has no knowledge of the property or the items inside. Buyer Beware.</w:t>
      </w:r>
    </w:p>
    <w:p>
      <w:pPr>
        <w:pStyle w:val="BodyText"/>
        <w:spacing w:before="10"/>
        <w:rPr>
          <w:sz w:val="27"/>
        </w:rPr>
      </w:pPr>
    </w:p>
    <w:p>
      <w:pPr>
        <w:pStyle w:val="ListParagraph"/>
        <w:numPr>
          <w:ilvl w:val="0"/>
          <w:numId w:val="3"/>
        </w:numPr>
        <w:tabs>
          <w:tab w:pos="1068" w:val="left" w:leader="none"/>
        </w:tabs>
        <w:spacing w:line="240" w:lineRule="auto" w:before="1" w:after="0"/>
        <w:ind w:left="100" w:right="791" w:firstLine="0"/>
        <w:jc w:val="left"/>
        <w:rPr>
          <w:sz w:val="28"/>
        </w:rPr>
      </w:pPr>
      <w:r>
        <w:rPr>
          <w:b/>
          <w:sz w:val="28"/>
        </w:rPr>
        <w:t>INSPECTION OF PROPERTY: </w:t>
      </w:r>
      <w:r>
        <w:rPr>
          <w:sz w:val="28"/>
        </w:rPr>
        <w:t>Property being sold in its as is condition. Seller has no knowledge of the property or the items inside.</w:t>
      </w:r>
      <w:r>
        <w:rPr>
          <w:spacing w:val="42"/>
          <w:sz w:val="28"/>
        </w:rPr>
        <w:t> </w:t>
      </w:r>
      <w:r>
        <w:rPr>
          <w:sz w:val="28"/>
        </w:rPr>
        <w:t>Buyer Beware. Buyer waives inspection period or</w:t>
      </w:r>
      <w:r>
        <w:rPr>
          <w:spacing w:val="-5"/>
          <w:sz w:val="28"/>
        </w:rPr>
        <w:t> </w:t>
      </w:r>
      <w:r>
        <w:rPr>
          <w:sz w:val="28"/>
        </w:rPr>
        <w:t>contingency.</w:t>
      </w:r>
    </w:p>
    <w:p>
      <w:pPr>
        <w:pStyle w:val="BodyText"/>
      </w:pPr>
    </w:p>
    <w:p>
      <w:pPr>
        <w:pStyle w:val="ListParagraph"/>
        <w:numPr>
          <w:ilvl w:val="0"/>
          <w:numId w:val="3"/>
        </w:numPr>
        <w:tabs>
          <w:tab w:pos="1176" w:val="left" w:leader="none"/>
        </w:tabs>
        <w:spacing w:line="240" w:lineRule="auto" w:before="0" w:after="0"/>
        <w:ind w:left="100" w:right="137" w:firstLine="0"/>
        <w:jc w:val="left"/>
        <w:rPr>
          <w:sz w:val="28"/>
        </w:rPr>
      </w:pPr>
      <w:r>
        <w:rPr>
          <w:b/>
          <w:sz w:val="28"/>
        </w:rPr>
        <w:t>PENDING LITIGATION: </w:t>
      </w:r>
      <w:r>
        <w:rPr>
          <w:sz w:val="28"/>
        </w:rPr>
        <w:t>Buyer warrants and represents that there</w:t>
      </w:r>
      <w:r>
        <w:rPr>
          <w:spacing w:val="-26"/>
          <w:sz w:val="28"/>
        </w:rPr>
        <w:t> </w:t>
      </w:r>
      <w:r>
        <w:rPr>
          <w:sz w:val="28"/>
        </w:rPr>
        <w:t>are no legal actions, suits or other legal or administrative proceedings, including cases, pending or threatened or similar proceedings affecting the Property or any portion thereof.</w:t>
      </w:r>
    </w:p>
    <w:p>
      <w:pPr>
        <w:pStyle w:val="BodyText"/>
      </w:pPr>
    </w:p>
    <w:p>
      <w:pPr>
        <w:pStyle w:val="ListParagraph"/>
        <w:numPr>
          <w:ilvl w:val="0"/>
          <w:numId w:val="3"/>
        </w:numPr>
        <w:tabs>
          <w:tab w:pos="1283" w:val="left" w:leader="none"/>
        </w:tabs>
        <w:spacing w:line="240" w:lineRule="auto" w:before="0" w:after="0"/>
        <w:ind w:left="100" w:right="153" w:firstLine="0"/>
        <w:jc w:val="left"/>
        <w:rPr>
          <w:sz w:val="28"/>
        </w:rPr>
      </w:pPr>
      <w:r>
        <w:rPr>
          <w:b/>
          <w:sz w:val="28"/>
        </w:rPr>
        <w:t>SURVIVAL OF REPRESENTATIONS AND WARRANTIES: </w:t>
      </w:r>
      <w:r>
        <w:rPr>
          <w:sz w:val="28"/>
        </w:rPr>
        <w:t>The representations and warranties set forth in this Contract shall be continuing and shall be true and correct on and as of the closing date with the same force and effect as if made at that time, and all of such representations and warranties shall survive the closing and shall not be affected by any investigation, verification or approval by any party hereto or by anyone on behalf of any party</w:t>
      </w:r>
      <w:r>
        <w:rPr>
          <w:spacing w:val="-6"/>
          <w:sz w:val="28"/>
        </w:rPr>
        <w:t> </w:t>
      </w:r>
      <w:r>
        <w:rPr>
          <w:sz w:val="28"/>
        </w:rPr>
        <w:t>hereto.</w:t>
      </w:r>
    </w:p>
    <w:p>
      <w:pPr>
        <w:spacing w:after="0" w:line="240" w:lineRule="auto"/>
        <w:jc w:val="left"/>
        <w:rPr>
          <w:sz w:val="28"/>
        </w:rPr>
        <w:sectPr>
          <w:pgSz w:w="12240" w:h="15840"/>
          <w:pgMar w:header="0" w:footer="1432" w:top="1280" w:bottom="1620" w:left="1240" w:right="1220"/>
        </w:sectPr>
      </w:pPr>
    </w:p>
    <w:p>
      <w:pPr>
        <w:pStyle w:val="ListParagraph"/>
        <w:numPr>
          <w:ilvl w:val="0"/>
          <w:numId w:val="3"/>
        </w:numPr>
        <w:tabs>
          <w:tab w:pos="1391" w:val="left" w:leader="none"/>
          <w:tab w:pos="4468" w:val="left" w:leader="none"/>
        </w:tabs>
        <w:spacing w:line="240" w:lineRule="auto" w:before="79" w:after="0"/>
        <w:ind w:left="100" w:right="473" w:firstLine="0"/>
        <w:jc w:val="left"/>
        <w:rPr>
          <w:sz w:val="28"/>
        </w:rPr>
      </w:pPr>
      <w:r>
        <w:rPr>
          <w:b/>
          <w:sz w:val="28"/>
        </w:rPr>
        <w:t>ACQUIRING APPROVALS: </w:t>
      </w:r>
      <w:r>
        <w:rPr>
          <w:sz w:val="28"/>
        </w:rPr>
        <w:t>The obligation of Buyer is to close</w:t>
      </w:r>
      <w:r>
        <w:rPr>
          <w:spacing w:val="-28"/>
          <w:sz w:val="28"/>
        </w:rPr>
        <w:t> </w:t>
      </w:r>
      <w:r>
        <w:rPr>
          <w:sz w:val="28"/>
        </w:rPr>
        <w:t>the purchase</w:t>
      </w:r>
      <w:r>
        <w:rPr>
          <w:spacing w:val="-2"/>
          <w:sz w:val="28"/>
        </w:rPr>
        <w:t> </w:t>
      </w:r>
      <w:r>
        <w:rPr>
          <w:sz w:val="28"/>
        </w:rPr>
        <w:t>by</w:t>
      </w:r>
      <w:r>
        <w:rPr>
          <w:sz w:val="28"/>
          <w:u w:val="single"/>
        </w:rPr>
        <w:t> </w:t>
        <w:tab/>
      </w:r>
      <w:r>
        <w:rPr>
          <w:sz w:val="28"/>
        </w:rPr>
        <w:t>.</w:t>
      </w:r>
    </w:p>
    <w:p>
      <w:pPr>
        <w:pStyle w:val="BodyText"/>
      </w:pPr>
    </w:p>
    <w:p>
      <w:pPr>
        <w:pStyle w:val="ListParagraph"/>
        <w:numPr>
          <w:ilvl w:val="0"/>
          <w:numId w:val="3"/>
        </w:numPr>
        <w:tabs>
          <w:tab w:pos="1191" w:val="left" w:leader="none"/>
        </w:tabs>
        <w:spacing w:line="240" w:lineRule="auto" w:before="0" w:after="0"/>
        <w:ind w:left="100" w:right="211" w:firstLine="0"/>
        <w:jc w:val="left"/>
        <w:rPr>
          <w:sz w:val="28"/>
        </w:rPr>
      </w:pPr>
      <w:r>
        <w:rPr>
          <w:b/>
          <w:sz w:val="28"/>
        </w:rPr>
        <w:t>OTHER AGREEMENTS: </w:t>
      </w:r>
      <w:r>
        <w:rPr>
          <w:sz w:val="28"/>
        </w:rPr>
        <w:t>No prior or present agreements or representations shall be binding upon any of the Parties hereto unless</w:t>
      </w:r>
      <w:r>
        <w:rPr>
          <w:spacing w:val="-23"/>
          <w:sz w:val="28"/>
        </w:rPr>
        <w:t> </w:t>
      </w:r>
      <w:r>
        <w:rPr>
          <w:sz w:val="28"/>
        </w:rPr>
        <w:t>incorporated in this Contract. No modification or change in this Contract shall be valid or binding upon the Parties unless in writing, executed by the Parties to be bound thereby.</w:t>
      </w:r>
    </w:p>
    <w:p>
      <w:pPr>
        <w:pStyle w:val="BodyText"/>
        <w:ind w:left="100"/>
      </w:pPr>
      <w:r>
        <w:rPr/>
        <w:t>property or the items inside.</w:t>
      </w:r>
    </w:p>
    <w:p>
      <w:pPr>
        <w:pStyle w:val="BodyText"/>
        <w:rPr>
          <w:sz w:val="30"/>
        </w:rPr>
      </w:pPr>
    </w:p>
    <w:p>
      <w:pPr>
        <w:pStyle w:val="BodyText"/>
        <w:spacing w:before="1"/>
        <w:rPr>
          <w:sz w:val="26"/>
        </w:rPr>
      </w:pPr>
    </w:p>
    <w:p>
      <w:pPr>
        <w:pStyle w:val="BodyText"/>
        <w:spacing w:line="311" w:lineRule="exact"/>
        <w:ind w:left="100"/>
      </w:pPr>
      <w:r>
        <w:rPr/>
        <w:t>===================================================</w:t>
      </w:r>
    </w:p>
    <w:p>
      <w:pPr>
        <w:pStyle w:val="BodyText"/>
        <w:spacing w:line="311" w:lineRule="exact"/>
        <w:ind w:left="100"/>
      </w:pPr>
      <w:r>
        <w:rPr/>
        <w:t>===================================================</w:t>
      </w:r>
    </w:p>
    <w:p>
      <w:pPr>
        <w:pStyle w:val="BodyText"/>
        <w:rPr>
          <w:sz w:val="30"/>
        </w:rPr>
      </w:pPr>
    </w:p>
    <w:p>
      <w:pPr>
        <w:pStyle w:val="BodyText"/>
        <w:rPr>
          <w:sz w:val="30"/>
        </w:rPr>
      </w:pPr>
    </w:p>
    <w:p>
      <w:pPr>
        <w:pStyle w:val="BodyText"/>
        <w:rPr>
          <w:sz w:val="30"/>
        </w:rPr>
      </w:pPr>
    </w:p>
    <w:p>
      <w:pPr>
        <w:pStyle w:val="BodyText"/>
        <w:rPr>
          <w:sz w:val="30"/>
        </w:rPr>
      </w:pPr>
    </w:p>
    <w:p>
      <w:pPr>
        <w:pStyle w:val="BodyText"/>
        <w:tabs>
          <w:tab w:pos="5315" w:val="left" w:leader="none"/>
        </w:tabs>
        <w:spacing w:before="223"/>
        <w:ind w:left="100"/>
      </w:pPr>
      <w:r>
        <w:rPr/>
        <w:t>Executed by Seller(s)</w:t>
      </w:r>
      <w:r>
        <w:rPr>
          <w:spacing w:val="-13"/>
        </w:rPr>
        <w:t> </w:t>
      </w:r>
      <w:r>
        <w:rPr/>
        <w:t>on:</w:t>
      </w:r>
      <w:r>
        <w:rPr>
          <w:spacing w:val="-1"/>
        </w:rPr>
        <w:t> </w:t>
      </w:r>
      <w:r>
        <w:rPr>
          <w:w w:val="99"/>
          <w:u w:val="single"/>
        </w:rPr>
        <w:t> </w:t>
      </w:r>
      <w:r>
        <w:rPr>
          <w:u w:val="single"/>
        </w:rPr>
        <w:tab/>
      </w:r>
    </w:p>
    <w:p>
      <w:pPr>
        <w:pStyle w:val="BodyText"/>
        <w:rPr>
          <w:sz w:val="20"/>
        </w:rPr>
      </w:pPr>
    </w:p>
    <w:p>
      <w:pPr>
        <w:pStyle w:val="BodyText"/>
        <w:spacing w:before="6"/>
        <w:rPr>
          <w:sz w:val="27"/>
        </w:rPr>
      </w:pPr>
      <w:r>
        <w:rPr/>
        <w:pict>
          <v:group style="position:absolute;margin-left:67.019997pt;margin-top:17.30652pt;width:203pt;height:.7pt;mso-position-horizontal-relative:page;mso-position-vertical-relative:paragraph;z-index:1168;mso-wrap-distance-left:0;mso-wrap-distance-right:0" coordorigin="1340,346" coordsize="4060,14">
            <v:line style="position:absolute" from="1340,353" to="3718,353" stroked="true" strokeweight=".699pt" strokecolor="#000000">
              <v:stroke dashstyle="solid"/>
            </v:line>
            <v:line style="position:absolute" from="3720,353" to="5400,353" stroked="true" strokeweight=".699pt" strokecolor="#000000">
              <v:stroke dashstyle="solid"/>
            </v:line>
            <w10:wrap type="topAndBottom"/>
          </v:group>
        </w:pict>
      </w:r>
      <w:r>
        <w:rPr/>
        <w:pict>
          <v:line style="position:absolute;mso-position-horizontal-relative:page;mso-position-vertical-relative:paragraph;z-index:1192;mso-wrap-distance-left:0;mso-wrap-distance-right:0" from="324.519989pt,17.656019pt" to="520.466011pt,17.656019pt" stroked="true" strokeweight=".699pt" strokecolor="#000000">
            <v:stroke dashstyle="solid"/>
            <w10:wrap type="topAndBottom"/>
          </v:line>
        </w:pict>
      </w:r>
    </w:p>
    <w:p>
      <w:pPr>
        <w:pStyle w:val="BodyText"/>
        <w:tabs>
          <w:tab w:pos="5250" w:val="left" w:leader="none"/>
        </w:tabs>
        <w:spacing w:before="11"/>
        <w:ind w:left="100"/>
      </w:pPr>
      <w:r>
        <w:rPr/>
        <w:t>Signature</w:t>
      </w:r>
      <w:r>
        <w:rPr>
          <w:spacing w:val="-1"/>
        </w:rPr>
        <w:t> </w:t>
      </w:r>
      <w:r>
        <w:rPr/>
        <w:t>of</w:t>
      </w:r>
      <w:r>
        <w:rPr>
          <w:spacing w:val="-1"/>
        </w:rPr>
        <w:t> </w:t>
      </w:r>
      <w:r>
        <w:rPr/>
        <w:t>Seller</w:t>
        <w:tab/>
        <w:t>Name of Seller</w:t>
      </w:r>
      <w:r>
        <w:rPr>
          <w:spacing w:val="-14"/>
        </w:rPr>
        <w:t> </w:t>
      </w:r>
      <w:r>
        <w:rPr/>
        <w:t>(Printed)</w:t>
      </w:r>
    </w:p>
    <w:p>
      <w:pPr>
        <w:pStyle w:val="BodyText"/>
        <w:rPr>
          <w:sz w:val="20"/>
        </w:rPr>
      </w:pPr>
    </w:p>
    <w:p>
      <w:pPr>
        <w:pStyle w:val="BodyText"/>
        <w:spacing w:before="8"/>
        <w:rPr>
          <w:sz w:val="27"/>
        </w:rPr>
      </w:pPr>
      <w:r>
        <w:rPr/>
        <w:pict>
          <v:group style="position:absolute;margin-left:67.019997pt;margin-top:17.376886pt;width:202.95pt;height:.7pt;mso-position-horizontal-relative:page;mso-position-vertical-relative:paragraph;z-index:1216;mso-wrap-distance-left:0;mso-wrap-distance-right:0" coordorigin="1340,348" coordsize="4059,14">
            <v:line style="position:absolute" from="1340,355" to="3858,355" stroked="true" strokeweight=".699pt" strokecolor="#000000">
              <v:stroke dashstyle="solid"/>
            </v:line>
            <v:line style="position:absolute" from="3861,355" to="5399,355" stroked="true" strokeweight=".699pt" strokecolor="#000000">
              <v:stroke dashstyle="solid"/>
            </v:line>
            <w10:wrap type="topAndBottom"/>
          </v:group>
        </w:pict>
      </w:r>
      <w:r>
        <w:rPr/>
        <w:pict>
          <v:line style="position:absolute;mso-position-horizontal-relative:page;mso-position-vertical-relative:paragraph;z-index:1240;mso-wrap-distance-left:0;mso-wrap-distance-right:0" from="324.519989pt,17.726385pt" to="520.491932pt,17.726385pt" stroked="true" strokeweight=".699pt" strokecolor="#000000">
            <v:stroke dashstyle="solid"/>
            <w10:wrap type="topAndBottom"/>
          </v:line>
        </w:pict>
      </w:r>
    </w:p>
    <w:p>
      <w:pPr>
        <w:pStyle w:val="BodyText"/>
        <w:tabs>
          <w:tab w:pos="5250" w:val="left" w:leader="none"/>
        </w:tabs>
        <w:spacing w:before="10"/>
        <w:ind w:left="100"/>
      </w:pPr>
      <w:r>
        <w:rPr/>
        <w:t>Signature</w:t>
      </w:r>
      <w:r>
        <w:rPr>
          <w:spacing w:val="-1"/>
        </w:rPr>
        <w:t> </w:t>
      </w:r>
      <w:r>
        <w:rPr/>
        <w:t>of</w:t>
      </w:r>
      <w:r>
        <w:rPr>
          <w:spacing w:val="-1"/>
        </w:rPr>
        <w:t> </w:t>
      </w:r>
      <w:r>
        <w:rPr/>
        <w:t>Seller</w:t>
        <w:tab/>
        <w:t>Name of Seller</w:t>
      </w:r>
      <w:r>
        <w:rPr>
          <w:spacing w:val="-14"/>
        </w:rPr>
        <w:t> </w:t>
      </w:r>
      <w:r>
        <w:rPr/>
        <w:t>(Printed)</w:t>
      </w:r>
    </w:p>
    <w:p>
      <w:pPr>
        <w:pStyle w:val="BodyText"/>
        <w:rPr>
          <w:sz w:val="30"/>
        </w:rPr>
      </w:pPr>
    </w:p>
    <w:p>
      <w:pPr>
        <w:pStyle w:val="BodyText"/>
        <w:rPr>
          <w:sz w:val="30"/>
        </w:rPr>
      </w:pPr>
    </w:p>
    <w:p>
      <w:pPr>
        <w:pStyle w:val="BodyText"/>
        <w:tabs>
          <w:tab w:pos="4647" w:val="left" w:leader="none"/>
        </w:tabs>
        <w:spacing w:before="267"/>
        <w:ind w:left="100"/>
      </w:pPr>
      <w:r>
        <w:rPr/>
        <w:t>Executed by Buyer(s)</w:t>
      </w:r>
      <w:r>
        <w:rPr>
          <w:spacing w:val="-9"/>
        </w:rPr>
        <w:t> </w:t>
      </w:r>
      <w:r>
        <w:rPr/>
        <w:t>on:</w:t>
      </w:r>
      <w:r>
        <w:rPr>
          <w:spacing w:val="-1"/>
        </w:rPr>
        <w:t> </w:t>
      </w:r>
      <w:r>
        <w:rPr>
          <w:w w:val="99"/>
          <w:u w:val="single"/>
        </w:rPr>
        <w:t> </w:t>
      </w:r>
      <w:r>
        <w:rPr>
          <w:u w:val="single"/>
        </w:rPr>
        <w:tab/>
      </w:r>
    </w:p>
    <w:p>
      <w:pPr>
        <w:pStyle w:val="BodyText"/>
        <w:rPr>
          <w:sz w:val="20"/>
        </w:rPr>
      </w:pPr>
    </w:p>
    <w:p>
      <w:pPr>
        <w:pStyle w:val="BodyText"/>
        <w:spacing w:before="7"/>
        <w:rPr>
          <w:sz w:val="27"/>
        </w:rPr>
      </w:pPr>
      <w:r>
        <w:rPr/>
        <w:pict>
          <v:group style="position:absolute;margin-left:67.019997pt;margin-top:17.356991pt;width:203pt;height:.7pt;mso-position-horizontal-relative:page;mso-position-vertical-relative:paragraph;z-index:1264;mso-wrap-distance-left:0;mso-wrap-distance-right:0" coordorigin="1340,347" coordsize="4060,14">
            <v:line style="position:absolute" from="1340,354" to="3159,354" stroked="true" strokeweight=".699pt" strokecolor="#000000">
              <v:stroke dashstyle="solid"/>
            </v:line>
            <v:line style="position:absolute" from="3161,354" to="5400,354" stroked="true" strokeweight=".699pt" strokecolor="#000000">
              <v:stroke dashstyle="solid"/>
            </v:line>
            <w10:wrap type="topAndBottom"/>
          </v:group>
        </w:pict>
      </w:r>
      <w:r>
        <w:rPr/>
        <w:pict>
          <v:line style="position:absolute;mso-position-horizontal-relative:page;mso-position-vertical-relative:paragraph;z-index:1288;mso-wrap-distance-left:0;mso-wrap-distance-right:0" from="324.519989pt,17.706491pt" to="520.473874pt,17.706491pt" stroked="true" strokeweight=".699pt" strokecolor="#000000">
            <v:stroke dashstyle="solid"/>
            <w10:wrap type="topAndBottom"/>
          </v:line>
        </w:pict>
      </w:r>
    </w:p>
    <w:p>
      <w:pPr>
        <w:pStyle w:val="BodyText"/>
        <w:tabs>
          <w:tab w:pos="5250" w:val="left" w:leader="none"/>
        </w:tabs>
        <w:spacing w:before="10"/>
        <w:ind w:left="100"/>
      </w:pPr>
      <w:r>
        <w:rPr/>
        <w:t>Signature</w:t>
      </w:r>
      <w:r>
        <w:rPr>
          <w:spacing w:val="-1"/>
        </w:rPr>
        <w:t> </w:t>
      </w:r>
      <w:r>
        <w:rPr/>
        <w:t>of</w:t>
      </w:r>
      <w:r>
        <w:rPr>
          <w:spacing w:val="-1"/>
        </w:rPr>
        <w:t> </w:t>
      </w:r>
      <w:r>
        <w:rPr/>
        <w:t>Buyer</w:t>
        <w:tab/>
        <w:t>Name of Buyer</w:t>
      </w:r>
      <w:r>
        <w:rPr>
          <w:spacing w:val="-6"/>
        </w:rPr>
        <w:t> </w:t>
      </w:r>
      <w:r>
        <w:rPr/>
        <w:t>(Printed)</w:t>
      </w:r>
    </w:p>
    <w:p>
      <w:pPr>
        <w:pStyle w:val="BodyText"/>
        <w:rPr>
          <w:sz w:val="20"/>
        </w:rPr>
      </w:pPr>
    </w:p>
    <w:p>
      <w:pPr>
        <w:pStyle w:val="BodyText"/>
        <w:spacing w:before="7"/>
        <w:rPr>
          <w:sz w:val="27"/>
        </w:rPr>
      </w:pPr>
      <w:r>
        <w:rPr/>
        <w:pict>
          <v:line style="position:absolute;mso-position-horizontal-relative:page;mso-position-vertical-relative:paragraph;z-index:1312;mso-wrap-distance-left:0;mso-wrap-distance-right:0" from="67.019997pt,17.696415pt" to="269.989998pt,17.696415pt" stroked="true" strokeweight=".699pt" strokecolor="#000000">
            <v:stroke dashstyle="solid"/>
            <w10:wrap type="topAndBottom"/>
          </v:line>
        </w:pict>
      </w:r>
      <w:r>
        <w:rPr/>
        <w:pict>
          <v:line style="position:absolute;mso-position-horizontal-relative:page;mso-position-vertical-relative:paragraph;z-index:1336;mso-wrap-distance-left:0;mso-wrap-distance-right:0" from="324.519989pt,17.696415pt" to="520.447952pt,17.696415pt" stroked="true" strokeweight=".699pt" strokecolor="#000000">
            <v:stroke dashstyle="solid"/>
            <w10:wrap type="topAndBottom"/>
          </v:line>
        </w:pict>
      </w:r>
    </w:p>
    <w:p>
      <w:pPr>
        <w:pStyle w:val="BodyText"/>
        <w:tabs>
          <w:tab w:pos="5250" w:val="left" w:leader="none"/>
        </w:tabs>
        <w:spacing w:before="10"/>
        <w:ind w:left="100"/>
      </w:pPr>
      <w:r>
        <w:rPr/>
        <w:t>Signature</w:t>
      </w:r>
      <w:r>
        <w:rPr>
          <w:spacing w:val="-1"/>
        </w:rPr>
        <w:t> </w:t>
      </w:r>
      <w:r>
        <w:rPr/>
        <w:t>of</w:t>
      </w:r>
      <w:r>
        <w:rPr>
          <w:spacing w:val="-1"/>
        </w:rPr>
        <w:t> </w:t>
      </w:r>
      <w:r>
        <w:rPr/>
        <w:t>Buyer</w:t>
        <w:tab/>
        <w:t>Name of Buyer</w:t>
      </w:r>
      <w:r>
        <w:rPr>
          <w:spacing w:val="-6"/>
        </w:rPr>
        <w:t> </w:t>
      </w:r>
      <w:r>
        <w:rPr/>
        <w:t>(Printed)</w:t>
      </w:r>
    </w:p>
    <w:p>
      <w:pPr>
        <w:spacing w:after="0"/>
        <w:sectPr>
          <w:pgSz w:w="12240" w:h="15840"/>
          <w:pgMar w:header="0" w:footer="1432" w:top="1280" w:bottom="1620" w:left="1240" w:right="1220"/>
        </w:sectPr>
      </w:pPr>
    </w:p>
    <w:p>
      <w:pPr>
        <w:pStyle w:val="Heading1"/>
        <w:spacing w:before="79"/>
        <w:ind w:left="4002" w:right="4001"/>
        <w:jc w:val="center"/>
      </w:pPr>
      <w:r>
        <w:rPr>
          <w:u w:val="single"/>
        </w:rPr>
        <w:t>Addendum #1</w:t>
      </w:r>
    </w:p>
    <w:p>
      <w:pPr>
        <w:pStyle w:val="BodyText"/>
        <w:rPr>
          <w:b/>
          <w:sz w:val="20"/>
        </w:rPr>
      </w:pPr>
    </w:p>
    <w:p>
      <w:pPr>
        <w:pStyle w:val="BodyText"/>
        <w:rPr>
          <w:b/>
          <w:sz w:val="20"/>
        </w:rPr>
      </w:pPr>
    </w:p>
    <w:p>
      <w:pPr>
        <w:pStyle w:val="BodyText"/>
        <w:rPr>
          <w:b/>
          <w:sz w:val="20"/>
        </w:rPr>
      </w:pPr>
    </w:p>
    <w:p>
      <w:pPr>
        <w:pStyle w:val="BodyText"/>
        <w:spacing w:before="4"/>
        <w:rPr>
          <w:b/>
          <w:sz w:val="15"/>
        </w:rPr>
      </w:pPr>
      <w:r>
        <w:rPr/>
        <w:pict>
          <v:line style="position:absolute;mso-position-horizontal-relative:page;mso-position-vertical-relative:paragraph;z-index:1360;mso-wrap-distance-left:0;mso-wrap-distance-right:0" from="67.019997pt,11.005739pt" to="542.605639pt,11.005739pt" stroked="true" strokeweight=".699pt" strokecolor="#000000">
            <v:stroke dashstyle="solid"/>
            <w10:wrap type="topAndBottom"/>
          </v:line>
        </w:pict>
      </w:r>
    </w:p>
    <w:p>
      <w:pPr>
        <w:pStyle w:val="BodyText"/>
        <w:rPr>
          <w:b/>
          <w:sz w:val="20"/>
        </w:rPr>
      </w:pPr>
    </w:p>
    <w:p>
      <w:pPr>
        <w:pStyle w:val="BodyText"/>
        <w:rPr>
          <w:b/>
          <w:sz w:val="14"/>
        </w:rPr>
      </w:pPr>
      <w:r>
        <w:rPr/>
        <w:pict>
          <v:line style="position:absolute;mso-position-horizontal-relative:page;mso-position-vertical-relative:paragraph;z-index:1384;mso-wrap-distance-left:0;mso-wrap-distance-right:0" from="67.019997pt,10.236743pt" to="542.605639pt,10.236743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408;mso-wrap-distance-left:0;mso-wrap-distance-right:0" from="67.019997pt,10.216784pt" to="542.605639pt,10.216784pt" stroked="true" strokeweight=".699pt" strokecolor="#000000">
            <v:stroke dashstyle="solid"/>
            <w10:wrap type="topAndBottom"/>
          </v:line>
        </w:pict>
      </w:r>
    </w:p>
    <w:p>
      <w:pPr>
        <w:pStyle w:val="BodyText"/>
        <w:rPr>
          <w:b/>
          <w:sz w:val="20"/>
        </w:rPr>
      </w:pPr>
    </w:p>
    <w:p>
      <w:pPr>
        <w:pStyle w:val="BodyText"/>
        <w:spacing w:before="11"/>
        <w:rPr>
          <w:b/>
          <w:sz w:val="13"/>
        </w:rPr>
      </w:pPr>
      <w:r>
        <w:rPr/>
        <w:pict>
          <v:group style="position:absolute;margin-left:67.019997pt;margin-top:9.867224pt;width:475.85pt;height:.7pt;mso-position-horizontal-relative:page;mso-position-vertical-relative:paragraph;z-index:1432;mso-wrap-distance-left:0;mso-wrap-distance-right:0" coordorigin="1340,197" coordsize="9517,14">
            <v:line style="position:absolute" from="1340,204" to="8614,204" stroked="true" strokeweight=".699pt" strokecolor="#000000">
              <v:stroke dashstyle="solid"/>
            </v:line>
            <v:line style="position:absolute" from="8619,204" to="10857,204" stroked="true" strokeweight=".699pt" strokecolor="#000000">
              <v:stroke dashstyle="solid"/>
            </v:line>
            <w10:wrap type="topAndBottom"/>
          </v:group>
        </w:pict>
      </w:r>
    </w:p>
    <w:p>
      <w:pPr>
        <w:pStyle w:val="BodyText"/>
        <w:rPr>
          <w:b/>
          <w:sz w:val="20"/>
        </w:rPr>
      </w:pPr>
    </w:p>
    <w:p>
      <w:pPr>
        <w:pStyle w:val="BodyText"/>
        <w:spacing w:before="1"/>
        <w:rPr>
          <w:b/>
          <w:sz w:val="14"/>
        </w:rPr>
      </w:pPr>
      <w:r>
        <w:rPr/>
        <w:pict>
          <v:line style="position:absolute;mso-position-horizontal-relative:page;mso-position-vertical-relative:paragraph;z-index:1456;mso-wrap-distance-left:0;mso-wrap-distance-right:0" from="67.019997pt,10.276782pt" to="542.605639pt,10.276782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480;mso-wrap-distance-left:0;mso-wrap-distance-right:0" from="67.019997pt,10.216723pt" to="542.605639pt,10.216723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504;mso-wrap-distance-left:0;mso-wrap-distance-right:0" from="67.019997pt,10.216784pt" to="542.605639pt,10.216784pt" stroked="true" strokeweight=".699pt" strokecolor="#000000">
            <v:stroke dashstyle="solid"/>
            <w10:wrap type="topAndBottom"/>
          </v:line>
        </w:pict>
      </w:r>
    </w:p>
    <w:p>
      <w:pPr>
        <w:pStyle w:val="BodyText"/>
        <w:rPr>
          <w:b/>
          <w:sz w:val="20"/>
        </w:rPr>
      </w:pPr>
    </w:p>
    <w:p>
      <w:pPr>
        <w:pStyle w:val="BodyText"/>
        <w:spacing w:before="11"/>
        <w:rPr>
          <w:b/>
          <w:sz w:val="13"/>
        </w:rPr>
      </w:pPr>
      <w:r>
        <w:rPr/>
        <w:pict>
          <v:group style="position:absolute;margin-left:67.019997pt;margin-top:9.867254pt;width:475.8pt;height:.7pt;mso-position-horizontal-relative:page;mso-position-vertical-relative:paragraph;z-index:1528;mso-wrap-distance-left:0;mso-wrap-distance-right:0" coordorigin="1340,197" coordsize="9516,14">
            <v:line style="position:absolute" from="1340,204" to="6376,204" stroked="true" strokeweight=".699pt" strokecolor="#000000">
              <v:stroke dashstyle="solid"/>
            </v:line>
            <v:line style="position:absolute" from="6380,204" to="10855,204" stroked="true" strokeweight=".699pt" strokecolor="#000000">
              <v:stroke dashstyle="solid"/>
            </v:line>
            <w10:wrap type="topAndBottom"/>
          </v:group>
        </w:pict>
      </w:r>
    </w:p>
    <w:p>
      <w:pPr>
        <w:pStyle w:val="BodyText"/>
        <w:rPr>
          <w:b/>
          <w:sz w:val="20"/>
        </w:rPr>
      </w:pPr>
    </w:p>
    <w:p>
      <w:pPr>
        <w:pStyle w:val="BodyText"/>
        <w:spacing w:before="11"/>
        <w:rPr>
          <w:b/>
          <w:sz w:val="13"/>
        </w:rPr>
      </w:pPr>
      <w:r>
        <w:rPr/>
        <w:pict>
          <v:line style="position:absolute;mso-position-horizontal-relative:page;mso-position-vertical-relative:paragraph;z-index:1552;mso-wrap-distance-left:0;mso-wrap-distance-right:0" from="67.019997pt,10.216754pt" to="542.605639pt,10.216754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576;mso-wrap-distance-left:0;mso-wrap-distance-right:0" from="67.019997pt,10.216754pt" to="542.605639pt,10.216754pt" stroked="true" strokeweight=".699pt" strokecolor="#000000">
            <v:stroke dashstyle="solid"/>
            <w10:wrap type="topAndBottom"/>
          </v:line>
        </w:pict>
      </w:r>
    </w:p>
    <w:p>
      <w:pPr>
        <w:pStyle w:val="BodyText"/>
        <w:rPr>
          <w:b/>
          <w:sz w:val="20"/>
        </w:rPr>
      </w:pPr>
    </w:p>
    <w:p>
      <w:pPr>
        <w:pStyle w:val="BodyText"/>
        <w:spacing w:before="11"/>
        <w:rPr>
          <w:b/>
          <w:sz w:val="13"/>
        </w:rPr>
      </w:pPr>
      <w:r>
        <w:rPr/>
        <w:pict>
          <v:group style="position:absolute;margin-left:67.019997pt;margin-top:9.867254pt;width:475.95pt;height:.7pt;mso-position-horizontal-relative:page;mso-position-vertical-relative:paragraph;z-index:1600;mso-wrap-distance-left:0;mso-wrap-distance-right:0" coordorigin="1340,197" coordsize="9519,14">
            <v:line style="position:absolute" from="1340,204" to="8614,204" stroked="true" strokeweight=".699pt" strokecolor="#000000">
              <v:stroke dashstyle="solid"/>
            </v:line>
            <v:line style="position:absolute" from="8619,204" to="10859,204" stroked="true" strokeweight=".699pt" strokecolor="#000000">
              <v:stroke dashstyle="solid"/>
            </v:line>
            <w10:wrap type="topAndBottom"/>
          </v:group>
        </w:pict>
      </w:r>
    </w:p>
    <w:p>
      <w:pPr>
        <w:pStyle w:val="BodyText"/>
        <w:rPr>
          <w:b/>
          <w:sz w:val="20"/>
        </w:rPr>
      </w:pPr>
    </w:p>
    <w:p>
      <w:pPr>
        <w:pStyle w:val="BodyText"/>
        <w:spacing w:before="11"/>
        <w:rPr>
          <w:b/>
          <w:sz w:val="13"/>
        </w:rPr>
      </w:pPr>
      <w:r>
        <w:rPr/>
        <w:pict>
          <v:group style="position:absolute;margin-left:67.019997pt;margin-top:9.867285pt;width:475.85pt;height:.7pt;mso-position-horizontal-relative:page;mso-position-vertical-relative:paragraph;z-index:1624;mso-wrap-distance-left:0;mso-wrap-distance-right:0" coordorigin="1340,197" coordsize="9517,14">
            <v:line style="position:absolute" from="1340,204" to="4837,204" stroked="true" strokeweight=".699pt" strokecolor="#000000">
              <v:stroke dashstyle="solid"/>
            </v:line>
            <v:line style="position:absolute" from="4840,204" to="10856,204" stroked="true" strokeweight=".699pt" strokecolor="#000000">
              <v:stroke dashstyle="solid"/>
            </v:line>
            <w10:wrap type="topAndBottom"/>
          </v:group>
        </w:pict>
      </w:r>
    </w:p>
    <w:p>
      <w:pPr>
        <w:pStyle w:val="BodyText"/>
        <w:rPr>
          <w:b/>
          <w:sz w:val="20"/>
        </w:rPr>
      </w:pPr>
    </w:p>
    <w:p>
      <w:pPr>
        <w:pStyle w:val="BodyText"/>
        <w:spacing w:before="1"/>
        <w:rPr>
          <w:b/>
          <w:sz w:val="14"/>
        </w:rPr>
      </w:pPr>
      <w:r>
        <w:rPr/>
        <w:pict>
          <v:line style="position:absolute;mso-position-horizontal-relative:page;mso-position-vertical-relative:paragraph;z-index:1648;mso-wrap-distance-left:0;mso-wrap-distance-right:0" from="67.019997pt,10.276752pt" to="542.605639pt,10.276752pt" stroked="true" strokeweight=".699pt" strokecolor="#000000">
            <v:stroke dashstyle="solid"/>
            <w10:wrap type="topAndBottom"/>
          </v:line>
        </w:pict>
      </w:r>
    </w:p>
    <w:p>
      <w:pPr>
        <w:pStyle w:val="BodyText"/>
        <w:rPr>
          <w:b/>
          <w:sz w:val="20"/>
        </w:rPr>
      </w:pPr>
    </w:p>
    <w:p>
      <w:pPr>
        <w:pStyle w:val="BodyText"/>
        <w:rPr>
          <w:b/>
          <w:sz w:val="14"/>
        </w:rPr>
      </w:pPr>
      <w:r>
        <w:rPr/>
        <w:pict>
          <v:line style="position:absolute;mso-position-horizontal-relative:page;mso-position-vertical-relative:paragraph;z-index:1672;mso-wrap-distance-left:0;mso-wrap-distance-right:0" from="67.019997pt,10.236743pt" to="542.605639pt,10.236743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696;mso-wrap-distance-left:0;mso-wrap-distance-right:0" from="67.019997pt,10.216754pt" to="542.605639pt,10.216754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720;mso-wrap-distance-left:0;mso-wrap-distance-right:0" from="67.019997pt,10.216784pt" to="542.785537pt,10.216784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744;mso-wrap-distance-left:0;mso-wrap-distance-right:0" from="67.019997pt,10.216754pt" to="542.605639pt,10.216754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768;mso-wrap-distance-left:0;mso-wrap-distance-right:0" from="67.019997pt,10.216754pt" to="542.605639pt,10.216754pt" stroked="true" strokeweight=".699pt" strokecolor="#000000">
            <v:stroke dashstyle="solid"/>
            <w10:wrap type="topAndBottom"/>
          </v:line>
        </w:pict>
      </w:r>
    </w:p>
    <w:p>
      <w:pPr>
        <w:pStyle w:val="BodyText"/>
        <w:rPr>
          <w:b/>
          <w:sz w:val="20"/>
        </w:rPr>
      </w:pPr>
    </w:p>
    <w:p>
      <w:pPr>
        <w:pStyle w:val="BodyText"/>
        <w:spacing w:before="11"/>
        <w:rPr>
          <w:b/>
          <w:sz w:val="13"/>
        </w:rPr>
      </w:pPr>
      <w:r>
        <w:rPr/>
        <w:pict>
          <v:group style="position:absolute;margin-left:67.019997pt;margin-top:9.867254pt;width:475.95pt;height:.7pt;mso-position-horizontal-relative:page;mso-position-vertical-relative:paragraph;z-index:1792;mso-wrap-distance-left:0;mso-wrap-distance-right:0" coordorigin="1340,197" coordsize="9519,14">
            <v:line style="position:absolute" from="1340,204" to="9873,204" stroked="true" strokeweight=".699pt" strokecolor="#000000">
              <v:stroke dashstyle="solid"/>
            </v:line>
            <v:line style="position:absolute" from="9879,204" to="10859,204" stroked="true" strokeweight=".699pt" strokecolor="#000000">
              <v:stroke dashstyle="solid"/>
            </v:line>
            <w10:wrap type="topAndBottom"/>
          </v:group>
        </w:pict>
      </w:r>
    </w:p>
    <w:p>
      <w:pPr>
        <w:pStyle w:val="BodyText"/>
        <w:rPr>
          <w:b/>
          <w:sz w:val="20"/>
        </w:rPr>
      </w:pPr>
    </w:p>
    <w:p>
      <w:pPr>
        <w:pStyle w:val="BodyText"/>
        <w:spacing w:before="1"/>
        <w:rPr>
          <w:b/>
          <w:sz w:val="14"/>
        </w:rPr>
      </w:pPr>
      <w:r>
        <w:rPr/>
        <w:pict>
          <v:line style="position:absolute;mso-position-horizontal-relative:page;mso-position-vertical-relative:paragraph;z-index:1816;mso-wrap-distance-left:0;mso-wrap-distance-right:0" from="67.019997pt,10.276752pt" to="542.605639pt,10.276752pt" stroked="true" strokeweight=".699pt" strokecolor="#000000">
            <v:stroke dashstyle="solid"/>
            <w10:wrap type="topAndBottom"/>
          </v:line>
        </w:pict>
      </w:r>
    </w:p>
    <w:p>
      <w:pPr>
        <w:pStyle w:val="BodyText"/>
        <w:rPr>
          <w:b/>
          <w:sz w:val="20"/>
        </w:rPr>
      </w:pPr>
    </w:p>
    <w:p>
      <w:pPr>
        <w:pStyle w:val="BodyText"/>
        <w:spacing w:before="11"/>
        <w:rPr>
          <w:b/>
          <w:sz w:val="13"/>
        </w:rPr>
      </w:pPr>
      <w:r>
        <w:rPr/>
        <w:pict>
          <v:line style="position:absolute;mso-position-horizontal-relative:page;mso-position-vertical-relative:paragraph;z-index:1840;mso-wrap-distance-left:0;mso-wrap-distance-right:0" from="67.019997pt,10.216754pt" to="542.605639pt,10.216754pt" stroked="true" strokeweight=".699pt" strokecolor="#000000">
            <v:stroke dashstyle="solid"/>
            <w10:wrap type="topAndBottom"/>
          </v:line>
        </w:pict>
      </w:r>
    </w:p>
    <w:p>
      <w:pPr>
        <w:pStyle w:val="BodyText"/>
        <w:rPr>
          <w:b/>
          <w:sz w:val="20"/>
        </w:rPr>
      </w:pPr>
    </w:p>
    <w:p>
      <w:pPr>
        <w:pStyle w:val="BodyText"/>
        <w:spacing w:before="11"/>
        <w:rPr>
          <w:b/>
          <w:sz w:val="13"/>
        </w:rPr>
      </w:pPr>
      <w:r>
        <w:rPr/>
        <w:pict>
          <v:group style="position:absolute;margin-left:67.019997pt;margin-top:9.86727pt;width:476pt;height:.7pt;mso-position-horizontal-relative:page;mso-position-vertical-relative:paragraph;z-index:1864;mso-wrap-distance-left:0;mso-wrap-distance-right:0" coordorigin="1340,197" coordsize="9520,14">
            <v:line style="position:absolute" from="1340,204" to="4977,204" stroked="true" strokeweight=".699pt" strokecolor="#000000">
              <v:stroke dashstyle="solid"/>
            </v:line>
            <v:line style="position:absolute" from="4980,204" to="8197,204" stroked="true" strokeweight=".699pt" strokecolor="#000000">
              <v:stroke dashstyle="solid"/>
            </v:line>
            <v:line style="position:absolute" from="8199,204" to="10860,204" stroked="true" strokeweight=".699pt" strokecolor="#000000">
              <v:stroke dashstyle="solid"/>
            </v:line>
            <w10:wrap type="topAndBottom"/>
          </v:group>
        </w:pict>
      </w:r>
    </w:p>
    <w:p>
      <w:pPr>
        <w:spacing w:after="0"/>
        <w:rPr>
          <w:sz w:val="13"/>
        </w:rPr>
        <w:sectPr>
          <w:pgSz w:w="12240" w:h="15840"/>
          <w:pgMar w:header="0" w:footer="1432" w:top="1280" w:bottom="1620" w:left="1240" w:right="1220"/>
        </w:sectPr>
      </w:pPr>
    </w:p>
    <w:p>
      <w:pPr>
        <w:pStyle w:val="BodyText"/>
        <w:spacing w:before="4"/>
        <w:rPr>
          <w:rFonts w:ascii="Times New Roman"/>
          <w:sz w:val="17"/>
        </w:rPr>
      </w:pPr>
    </w:p>
    <w:sectPr>
      <w:footerReference w:type="default" r:id="rId6"/>
      <w:pgSz w:w="12240" w:h="15840"/>
      <w:pgMar w:footer="0" w:header="0" w:top="1500" w:bottom="280" w:left="12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ell MT">
    <w:altName w:val="Bell 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40001pt;margin-top:709.386658pt;width:320pt;height:15.3pt;mso-position-horizontal-relative:page;mso-position-vertical-relative:page;z-index:-8032" type="#_x0000_t202" filled="false" stroked="false">
          <v:textbox inset="0,0,0,0">
            <w:txbxContent>
              <w:p>
                <w:pPr>
                  <w:tabs>
                    <w:tab w:pos="3075" w:val="left" w:leader="none"/>
                    <w:tab w:pos="3304" w:val="left" w:leader="none"/>
                    <w:tab w:pos="6379" w:val="left" w:leader="none"/>
                  </w:tabs>
                  <w:spacing w:before="10"/>
                  <w:ind w:left="20" w:right="0" w:firstLine="0"/>
                  <w:jc w:val="left"/>
                  <w:rPr>
                    <w:rFonts w:ascii="Times New Roman"/>
                    <w:sz w:val="24"/>
                  </w:rPr>
                </w:pPr>
                <w:r>
                  <w:rPr>
                    <w:rFonts w:ascii="Times New Roman"/>
                    <w:sz w:val="24"/>
                  </w:rPr>
                  <w:t>Seller</w:t>
                </w:r>
                <w:r>
                  <w:rPr>
                    <w:rFonts w:ascii="Times New Roman"/>
                    <w:spacing w:val="-23"/>
                    <w:sz w:val="24"/>
                  </w:rPr>
                  <w:t> </w:t>
                </w:r>
                <w:r>
                  <w:rPr>
                    <w:rFonts w:ascii="Times New Roman"/>
                    <w:sz w:val="24"/>
                  </w:rPr>
                  <w:t>Initials</w:t>
                </w:r>
                <w:r>
                  <w:rPr>
                    <w:rFonts w:ascii="Times New Roman"/>
                    <w:sz w:val="24"/>
                    <w:u w:val="single"/>
                  </w:rPr>
                  <w:t> </w:t>
                  <w:tab/>
                </w:r>
                <w:r>
                  <w:rPr>
                    <w:rFonts w:ascii="Times New Roman"/>
                    <w:sz w:val="24"/>
                  </w:rPr>
                  <w:tab/>
                </w:r>
                <w:r>
                  <w:rPr>
                    <w:rFonts w:ascii="Times New Roman"/>
                    <w:w w:val="95"/>
                    <w:sz w:val="24"/>
                  </w:rPr>
                  <w:t>Buyer</w:t>
                </w:r>
                <w:r>
                  <w:rPr>
                    <w:rFonts w:ascii="Times New Roman"/>
                    <w:spacing w:val="-5"/>
                    <w:w w:val="95"/>
                    <w:sz w:val="24"/>
                  </w:rPr>
                  <w:t> </w:t>
                </w:r>
                <w:r>
                  <w:rPr>
                    <w:rFonts w:ascii="Times New Roman"/>
                    <w:w w:val="95"/>
                    <w:sz w:val="24"/>
                  </w:rPr>
                  <w:t>Initials</w:t>
                </w:r>
                <w:r>
                  <w:rPr>
                    <w:rFonts w:ascii="Times New Roman"/>
                    <w:spacing w:val="-4"/>
                    <w:sz w:val="24"/>
                  </w:rPr>
                  <w:t> </w:t>
                </w:r>
                <w:r>
                  <w:rPr>
                    <w:rFonts w:ascii="Times New Roman"/>
                    <w:sz w:val="24"/>
                    <w:u w:val="single"/>
                  </w:rPr>
                  <w:t> </w:t>
                  <w:tab/>
                </w:r>
              </w:p>
            </w:txbxContent>
          </v:textbox>
          <w10:wrap type="none"/>
        </v:shape>
      </w:pict>
    </w:r>
    <w:r>
      <w:rPr/>
      <w:pict>
        <v:shape style="position:absolute;margin-left:489.779999pt;margin-top:715.144287pt;width:57.25pt;height:15.35pt;mso-position-horizontal-relative:page;mso-position-vertical-relative:page;z-index:-8008" type="#_x0000_t202" filled="false" stroked="false">
          <v:textbox inset="0,0,0,0">
            <w:txbxContent>
              <w:p>
                <w:pPr>
                  <w:spacing w:before="14"/>
                  <w:ind w:left="20" w:right="0" w:firstLine="0"/>
                  <w:jc w:val="left"/>
                  <w:rPr>
                    <w:b/>
                    <w:sz w:val="24"/>
                  </w:rPr>
                </w:pPr>
                <w:r>
                  <w:rPr>
                    <w:sz w:val="24"/>
                  </w:rPr>
                  <w:t>Page </w:t>
                </w:r>
                <w:r>
                  <w:rPr/>
                  <w:fldChar w:fldCharType="begin"/>
                </w:r>
                <w:r>
                  <w:rPr>
                    <w:b/>
                    <w:sz w:val="24"/>
                  </w:rPr>
                  <w:instrText> PAGE </w:instrText>
                </w:r>
                <w:r>
                  <w:rPr/>
                  <w:fldChar w:fldCharType="separate"/>
                </w:r>
                <w:r>
                  <w:rPr/>
                  <w:t>1</w:t>
                </w:r>
                <w:r>
                  <w:rPr/>
                  <w:fldChar w:fldCharType="end"/>
                </w:r>
                <w:r>
                  <w:rPr>
                    <w:b/>
                    <w:sz w:val="24"/>
                  </w:rPr>
                  <w:t> </w:t>
                </w:r>
                <w:r>
                  <w:rPr>
                    <w:sz w:val="24"/>
                  </w:rPr>
                  <w:t>of </w:t>
                </w:r>
                <w:r>
                  <w:rPr>
                    <w:b/>
                    <w:sz w:val="24"/>
                  </w:rPr>
                  <w:t>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4"/>
      <w:numFmt w:val="upperRoman"/>
      <w:lvlText w:val="%1."/>
      <w:lvlJc w:val="left"/>
      <w:pPr>
        <w:ind w:left="100" w:hanging="866"/>
        <w:jc w:val="left"/>
      </w:pPr>
      <w:rPr>
        <w:rFonts w:hint="default" w:ascii="Bell MT" w:hAnsi="Bell MT" w:eastAsia="Bell MT" w:cs="Bell MT"/>
        <w:b/>
        <w:bCs/>
        <w:w w:val="99"/>
        <w:sz w:val="28"/>
        <w:szCs w:val="28"/>
        <w:lang w:val="en-us" w:eastAsia="en-us" w:bidi="en-us"/>
      </w:rPr>
    </w:lvl>
    <w:lvl w:ilvl="1">
      <w:start w:val="0"/>
      <w:numFmt w:val="bullet"/>
      <w:lvlText w:val="•"/>
      <w:lvlJc w:val="left"/>
      <w:pPr>
        <w:ind w:left="1068" w:hanging="866"/>
      </w:pPr>
      <w:rPr>
        <w:rFonts w:hint="default"/>
        <w:lang w:val="en-us" w:eastAsia="en-us" w:bidi="en-us"/>
      </w:rPr>
    </w:lvl>
    <w:lvl w:ilvl="2">
      <w:start w:val="0"/>
      <w:numFmt w:val="bullet"/>
      <w:lvlText w:val="•"/>
      <w:lvlJc w:val="left"/>
      <w:pPr>
        <w:ind w:left="2036" w:hanging="866"/>
      </w:pPr>
      <w:rPr>
        <w:rFonts w:hint="default"/>
        <w:lang w:val="en-us" w:eastAsia="en-us" w:bidi="en-us"/>
      </w:rPr>
    </w:lvl>
    <w:lvl w:ilvl="3">
      <w:start w:val="0"/>
      <w:numFmt w:val="bullet"/>
      <w:lvlText w:val="•"/>
      <w:lvlJc w:val="left"/>
      <w:pPr>
        <w:ind w:left="3004" w:hanging="866"/>
      </w:pPr>
      <w:rPr>
        <w:rFonts w:hint="default"/>
        <w:lang w:val="en-us" w:eastAsia="en-us" w:bidi="en-us"/>
      </w:rPr>
    </w:lvl>
    <w:lvl w:ilvl="4">
      <w:start w:val="0"/>
      <w:numFmt w:val="bullet"/>
      <w:lvlText w:val="•"/>
      <w:lvlJc w:val="left"/>
      <w:pPr>
        <w:ind w:left="3972" w:hanging="866"/>
      </w:pPr>
      <w:rPr>
        <w:rFonts w:hint="default"/>
        <w:lang w:val="en-us" w:eastAsia="en-us" w:bidi="en-us"/>
      </w:rPr>
    </w:lvl>
    <w:lvl w:ilvl="5">
      <w:start w:val="0"/>
      <w:numFmt w:val="bullet"/>
      <w:lvlText w:val="•"/>
      <w:lvlJc w:val="left"/>
      <w:pPr>
        <w:ind w:left="4940" w:hanging="866"/>
      </w:pPr>
      <w:rPr>
        <w:rFonts w:hint="default"/>
        <w:lang w:val="en-us" w:eastAsia="en-us" w:bidi="en-us"/>
      </w:rPr>
    </w:lvl>
    <w:lvl w:ilvl="6">
      <w:start w:val="0"/>
      <w:numFmt w:val="bullet"/>
      <w:lvlText w:val="•"/>
      <w:lvlJc w:val="left"/>
      <w:pPr>
        <w:ind w:left="5908" w:hanging="866"/>
      </w:pPr>
      <w:rPr>
        <w:rFonts w:hint="default"/>
        <w:lang w:val="en-us" w:eastAsia="en-us" w:bidi="en-us"/>
      </w:rPr>
    </w:lvl>
    <w:lvl w:ilvl="7">
      <w:start w:val="0"/>
      <w:numFmt w:val="bullet"/>
      <w:lvlText w:val="•"/>
      <w:lvlJc w:val="left"/>
      <w:pPr>
        <w:ind w:left="6876" w:hanging="866"/>
      </w:pPr>
      <w:rPr>
        <w:rFonts w:hint="default"/>
        <w:lang w:val="en-us" w:eastAsia="en-us" w:bidi="en-us"/>
      </w:rPr>
    </w:lvl>
    <w:lvl w:ilvl="8">
      <w:start w:val="0"/>
      <w:numFmt w:val="bullet"/>
      <w:lvlText w:val="•"/>
      <w:lvlJc w:val="left"/>
      <w:pPr>
        <w:ind w:left="7844" w:hanging="866"/>
      </w:pPr>
      <w:rPr>
        <w:rFonts w:hint="default"/>
        <w:lang w:val="en-us" w:eastAsia="en-us" w:bidi="en-us"/>
      </w:rPr>
    </w:lvl>
  </w:abstractNum>
  <w:abstractNum w:abstractNumId="1">
    <w:multiLevelType w:val="hybridMultilevel"/>
    <w:lvl w:ilvl="0">
      <w:start w:val="1"/>
      <w:numFmt w:val="lowerLetter"/>
      <w:lvlText w:val="%1)"/>
      <w:lvlJc w:val="left"/>
      <w:pPr>
        <w:ind w:left="100" w:hanging="557"/>
        <w:jc w:val="left"/>
      </w:pPr>
      <w:rPr>
        <w:rFonts w:hint="default" w:ascii="Bell MT" w:hAnsi="Bell MT" w:eastAsia="Bell MT" w:cs="Bell MT"/>
        <w:w w:val="99"/>
        <w:sz w:val="28"/>
        <w:szCs w:val="28"/>
        <w:lang w:val="en-us" w:eastAsia="en-us" w:bidi="en-us"/>
      </w:rPr>
    </w:lvl>
    <w:lvl w:ilvl="1">
      <w:start w:val="0"/>
      <w:numFmt w:val="bullet"/>
      <w:lvlText w:val="•"/>
      <w:lvlJc w:val="left"/>
      <w:pPr>
        <w:ind w:left="1068" w:hanging="557"/>
      </w:pPr>
      <w:rPr>
        <w:rFonts w:hint="default"/>
        <w:lang w:val="en-us" w:eastAsia="en-us" w:bidi="en-us"/>
      </w:rPr>
    </w:lvl>
    <w:lvl w:ilvl="2">
      <w:start w:val="0"/>
      <w:numFmt w:val="bullet"/>
      <w:lvlText w:val="•"/>
      <w:lvlJc w:val="left"/>
      <w:pPr>
        <w:ind w:left="2036" w:hanging="557"/>
      </w:pPr>
      <w:rPr>
        <w:rFonts w:hint="default"/>
        <w:lang w:val="en-us" w:eastAsia="en-us" w:bidi="en-us"/>
      </w:rPr>
    </w:lvl>
    <w:lvl w:ilvl="3">
      <w:start w:val="0"/>
      <w:numFmt w:val="bullet"/>
      <w:lvlText w:val="•"/>
      <w:lvlJc w:val="left"/>
      <w:pPr>
        <w:ind w:left="3004" w:hanging="557"/>
      </w:pPr>
      <w:rPr>
        <w:rFonts w:hint="default"/>
        <w:lang w:val="en-us" w:eastAsia="en-us" w:bidi="en-us"/>
      </w:rPr>
    </w:lvl>
    <w:lvl w:ilvl="4">
      <w:start w:val="0"/>
      <w:numFmt w:val="bullet"/>
      <w:lvlText w:val="•"/>
      <w:lvlJc w:val="left"/>
      <w:pPr>
        <w:ind w:left="3972" w:hanging="557"/>
      </w:pPr>
      <w:rPr>
        <w:rFonts w:hint="default"/>
        <w:lang w:val="en-us" w:eastAsia="en-us" w:bidi="en-us"/>
      </w:rPr>
    </w:lvl>
    <w:lvl w:ilvl="5">
      <w:start w:val="0"/>
      <w:numFmt w:val="bullet"/>
      <w:lvlText w:val="•"/>
      <w:lvlJc w:val="left"/>
      <w:pPr>
        <w:ind w:left="4940" w:hanging="557"/>
      </w:pPr>
      <w:rPr>
        <w:rFonts w:hint="default"/>
        <w:lang w:val="en-us" w:eastAsia="en-us" w:bidi="en-us"/>
      </w:rPr>
    </w:lvl>
    <w:lvl w:ilvl="6">
      <w:start w:val="0"/>
      <w:numFmt w:val="bullet"/>
      <w:lvlText w:val="•"/>
      <w:lvlJc w:val="left"/>
      <w:pPr>
        <w:ind w:left="5908" w:hanging="557"/>
      </w:pPr>
      <w:rPr>
        <w:rFonts w:hint="default"/>
        <w:lang w:val="en-us" w:eastAsia="en-us" w:bidi="en-us"/>
      </w:rPr>
    </w:lvl>
    <w:lvl w:ilvl="7">
      <w:start w:val="0"/>
      <w:numFmt w:val="bullet"/>
      <w:lvlText w:val="•"/>
      <w:lvlJc w:val="left"/>
      <w:pPr>
        <w:ind w:left="6876" w:hanging="557"/>
      </w:pPr>
      <w:rPr>
        <w:rFonts w:hint="default"/>
        <w:lang w:val="en-us" w:eastAsia="en-us" w:bidi="en-us"/>
      </w:rPr>
    </w:lvl>
    <w:lvl w:ilvl="8">
      <w:start w:val="0"/>
      <w:numFmt w:val="bullet"/>
      <w:lvlText w:val="•"/>
      <w:lvlJc w:val="left"/>
      <w:pPr>
        <w:ind w:left="7844" w:hanging="557"/>
      </w:pPr>
      <w:rPr>
        <w:rFonts w:hint="default"/>
        <w:lang w:val="en-us" w:eastAsia="en-us" w:bidi="en-us"/>
      </w:rPr>
    </w:lvl>
  </w:abstractNum>
  <w:abstractNum w:abstractNumId="0">
    <w:multiLevelType w:val="hybridMultilevel"/>
    <w:lvl w:ilvl="0">
      <w:start w:val="1"/>
      <w:numFmt w:val="upperRoman"/>
      <w:lvlText w:val="%1."/>
      <w:lvlJc w:val="left"/>
      <w:pPr>
        <w:ind w:left="100" w:hanging="398"/>
        <w:jc w:val="left"/>
      </w:pPr>
      <w:rPr>
        <w:rFonts w:hint="default" w:ascii="Bell MT" w:hAnsi="Bell MT" w:eastAsia="Bell MT" w:cs="Bell MT"/>
        <w:b/>
        <w:bCs/>
        <w:spacing w:val="-1"/>
        <w:w w:val="99"/>
        <w:sz w:val="28"/>
        <w:szCs w:val="28"/>
        <w:lang w:val="en-us" w:eastAsia="en-us" w:bidi="en-us"/>
      </w:rPr>
    </w:lvl>
    <w:lvl w:ilvl="1">
      <w:start w:val="0"/>
      <w:numFmt w:val="bullet"/>
      <w:lvlText w:val="•"/>
      <w:lvlJc w:val="left"/>
      <w:pPr>
        <w:ind w:left="1068" w:hanging="398"/>
      </w:pPr>
      <w:rPr>
        <w:rFonts w:hint="default"/>
        <w:lang w:val="en-us" w:eastAsia="en-us" w:bidi="en-us"/>
      </w:rPr>
    </w:lvl>
    <w:lvl w:ilvl="2">
      <w:start w:val="0"/>
      <w:numFmt w:val="bullet"/>
      <w:lvlText w:val="•"/>
      <w:lvlJc w:val="left"/>
      <w:pPr>
        <w:ind w:left="2036" w:hanging="398"/>
      </w:pPr>
      <w:rPr>
        <w:rFonts w:hint="default"/>
        <w:lang w:val="en-us" w:eastAsia="en-us" w:bidi="en-us"/>
      </w:rPr>
    </w:lvl>
    <w:lvl w:ilvl="3">
      <w:start w:val="0"/>
      <w:numFmt w:val="bullet"/>
      <w:lvlText w:val="•"/>
      <w:lvlJc w:val="left"/>
      <w:pPr>
        <w:ind w:left="3004" w:hanging="398"/>
      </w:pPr>
      <w:rPr>
        <w:rFonts w:hint="default"/>
        <w:lang w:val="en-us" w:eastAsia="en-us" w:bidi="en-us"/>
      </w:rPr>
    </w:lvl>
    <w:lvl w:ilvl="4">
      <w:start w:val="0"/>
      <w:numFmt w:val="bullet"/>
      <w:lvlText w:val="•"/>
      <w:lvlJc w:val="left"/>
      <w:pPr>
        <w:ind w:left="3972" w:hanging="398"/>
      </w:pPr>
      <w:rPr>
        <w:rFonts w:hint="default"/>
        <w:lang w:val="en-us" w:eastAsia="en-us" w:bidi="en-us"/>
      </w:rPr>
    </w:lvl>
    <w:lvl w:ilvl="5">
      <w:start w:val="0"/>
      <w:numFmt w:val="bullet"/>
      <w:lvlText w:val="•"/>
      <w:lvlJc w:val="left"/>
      <w:pPr>
        <w:ind w:left="4940" w:hanging="398"/>
      </w:pPr>
      <w:rPr>
        <w:rFonts w:hint="default"/>
        <w:lang w:val="en-us" w:eastAsia="en-us" w:bidi="en-us"/>
      </w:rPr>
    </w:lvl>
    <w:lvl w:ilvl="6">
      <w:start w:val="0"/>
      <w:numFmt w:val="bullet"/>
      <w:lvlText w:val="•"/>
      <w:lvlJc w:val="left"/>
      <w:pPr>
        <w:ind w:left="5908" w:hanging="398"/>
      </w:pPr>
      <w:rPr>
        <w:rFonts w:hint="default"/>
        <w:lang w:val="en-us" w:eastAsia="en-us" w:bidi="en-us"/>
      </w:rPr>
    </w:lvl>
    <w:lvl w:ilvl="7">
      <w:start w:val="0"/>
      <w:numFmt w:val="bullet"/>
      <w:lvlText w:val="•"/>
      <w:lvlJc w:val="left"/>
      <w:pPr>
        <w:ind w:left="6876" w:hanging="398"/>
      </w:pPr>
      <w:rPr>
        <w:rFonts w:hint="default"/>
        <w:lang w:val="en-us" w:eastAsia="en-us" w:bidi="en-us"/>
      </w:rPr>
    </w:lvl>
    <w:lvl w:ilvl="8">
      <w:start w:val="0"/>
      <w:numFmt w:val="bullet"/>
      <w:lvlText w:val="•"/>
      <w:lvlJc w:val="left"/>
      <w:pPr>
        <w:ind w:left="7844" w:hanging="398"/>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ell MT" w:hAnsi="Bell MT" w:eastAsia="Bell MT" w:cs="Bell MT"/>
      <w:lang w:val="en-us" w:eastAsia="en-us" w:bidi="en-us"/>
    </w:rPr>
  </w:style>
  <w:style w:styleId="BodyText" w:type="paragraph">
    <w:name w:val="Body Text"/>
    <w:basedOn w:val="Normal"/>
    <w:uiPriority w:val="1"/>
    <w:qFormat/>
    <w:pPr/>
    <w:rPr>
      <w:rFonts w:ascii="Bell MT" w:hAnsi="Bell MT" w:eastAsia="Bell MT" w:cs="Bell MT"/>
      <w:sz w:val="28"/>
      <w:szCs w:val="28"/>
      <w:lang w:val="en-us" w:eastAsia="en-us" w:bidi="en-us"/>
    </w:rPr>
  </w:style>
  <w:style w:styleId="Heading1" w:type="paragraph">
    <w:name w:val="Heading 1"/>
    <w:basedOn w:val="Normal"/>
    <w:uiPriority w:val="1"/>
    <w:qFormat/>
    <w:pPr>
      <w:ind w:left="100"/>
      <w:outlineLvl w:val="1"/>
    </w:pPr>
    <w:rPr>
      <w:rFonts w:ascii="Bell MT" w:hAnsi="Bell MT" w:eastAsia="Bell MT" w:cs="Bell MT"/>
      <w:b/>
      <w:bCs/>
      <w:sz w:val="28"/>
      <w:szCs w:val="28"/>
      <w:lang w:val="en-us" w:eastAsia="en-us" w:bidi="en-us"/>
    </w:rPr>
  </w:style>
  <w:style w:styleId="ListParagraph" w:type="paragraph">
    <w:name w:val="List Paragraph"/>
    <w:basedOn w:val="Normal"/>
    <w:uiPriority w:val="1"/>
    <w:qFormat/>
    <w:pPr>
      <w:ind w:left="100"/>
    </w:pPr>
    <w:rPr>
      <w:rFonts w:ascii="Bell MT" w:hAnsi="Bell MT" w:eastAsia="Bell MT" w:cs="Bell MT"/>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Tavares</dc:creator>
  <dcterms:created xsi:type="dcterms:W3CDTF">2018-07-20T20:50:11Z</dcterms:created>
  <dcterms:modified xsi:type="dcterms:W3CDTF">2018-07-20T20:50:11Z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Creator">
    <vt:lpwstr>Microsoft® Word 2016</vt:lpwstr>
  </property>
  <property fmtid="{D5CDD505-2E9C-101B-9397-08002B2CF9AE}" pid="4" name="LastSaved">
    <vt:filetime>2018-07-20T00:00:00Z</vt:filetime>
  </property>
</Properties>
</file>